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bookmarkStart w:id="0" w:name="_Toc23214"/>
      <w:bookmarkStart w:id="1" w:name="_Toc10402"/>
      <w:bookmarkStart w:id="2" w:name="_Toc25057"/>
      <w:bookmarkStart w:id="3" w:name="_Toc19937"/>
      <w:bookmarkStart w:id="14" w:name="_GoBack"/>
      <w:bookmarkEnd w:id="14"/>
      <w:r>
        <w:rPr>
          <w:sz w:val="21"/>
        </w:rPr>
        <mc:AlternateContent>
          <mc:Choice Requires="wps">
            <w:drawing>
              <wp:anchor distT="0" distB="0" distL="114300" distR="114300" simplePos="0" relativeHeight="251660288" behindDoc="0" locked="0" layoutInCell="1" allowOverlap="1">
                <wp:simplePos x="0" y="0"/>
                <wp:positionH relativeFrom="column">
                  <wp:posOffset>-702945</wp:posOffset>
                </wp:positionH>
                <wp:positionV relativeFrom="paragraph">
                  <wp:posOffset>3042285</wp:posOffset>
                </wp:positionV>
                <wp:extent cx="4897755" cy="2219960"/>
                <wp:effectExtent l="0" t="0" r="0" b="0"/>
                <wp:wrapNone/>
                <wp:docPr id="7" name="文本框 7"/>
                <wp:cNvGraphicFramePr/>
                <a:graphic xmlns:a="http://schemas.openxmlformats.org/drawingml/2006/main">
                  <a:graphicData uri="http://schemas.microsoft.com/office/word/2010/wordprocessingShape">
                    <wps:wsp>
                      <wps:cNvSpPr txBox="true"/>
                      <wps:spPr>
                        <a:xfrm>
                          <a:off x="0" y="0"/>
                          <a:ext cx="4897755" cy="2219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微软雅黑" w:hAnsi="微软雅黑" w:eastAsia="微软雅黑" w:cs="微软雅黑"/>
                                <w:b w:val="0"/>
                                <w:bCs w:val="0"/>
                                <w:color w:val="FFFFFF" w:themeColor="background1"/>
                                <w:sz w:val="52"/>
                                <w:szCs w:val="52"/>
                                <w:lang w:val="en"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机关事业单位基本养老保险和职业年金缴费事项清单及操作</w:t>
                            </w:r>
                            <w:r>
                              <w:rPr>
                                <w:rFonts w:hint="default" w:ascii="微软雅黑" w:hAnsi="微软雅黑" w:eastAsia="微软雅黑" w:cs="微软雅黑"/>
                                <w:b w:val="0"/>
                                <w:bCs w:val="0"/>
                                <w:color w:val="FFFFFF" w:themeColor="background1"/>
                                <w:sz w:val="52"/>
                                <w:szCs w:val="52"/>
                                <w:lang w:val="en" w:eastAsia="zh-CN"/>
                                <w14:textFill>
                                  <w14:solidFill>
                                    <w14:schemeClr w14:val="bg1"/>
                                  </w14:solidFill>
                                </w14:textFill>
                              </w:rPr>
                              <w:t>指南</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5.35pt;margin-top:239.55pt;height:174.8pt;width:385.65pt;z-index:251660288;mso-width-relative:page;mso-height-relative:page;" filled="f" stroked="f" coordsize="21600,21600" o:gfxdata="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QhYmu90AAAAMAQAADwAAAAAAAAABACAAAAA4&#10;AAAAZHJzL2Rvd25yZXYueG1sUEsBAhQAFAAAAAgAh07iQH/C/agoAgAAKwQAAA4AAAAAAAAAAQAg&#10;AAAAQgEAAGRycy9lMm9Eb2MueG1sUEsFBgAAAAAGAAYAWQEAANwFAAAAAA==&#10;">
                <v:fill on="f" focussize="0,0"/>
                <v:stroke on="f" weight="0.5pt"/>
                <v:imagedata o:title=""/>
                <o:lock v:ext="edit" aspectratio="f"/>
                <v:textbox>
                  <w:txbxContent>
                    <w:p>
                      <w:pPr>
                        <w:jc w:val="both"/>
                        <w:rPr>
                          <w:rFonts w:hint="default" w:ascii="微软雅黑" w:hAnsi="微软雅黑" w:eastAsia="微软雅黑" w:cs="微软雅黑"/>
                          <w:b w:val="0"/>
                          <w:bCs w:val="0"/>
                          <w:color w:val="FFFFFF" w:themeColor="background1"/>
                          <w:sz w:val="52"/>
                          <w:szCs w:val="52"/>
                          <w:lang w:val="en"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机关事业单位基本养老保险和职业年金缴费事项清单及操作</w:t>
                      </w:r>
                      <w:r>
                        <w:rPr>
                          <w:rFonts w:hint="default" w:ascii="微软雅黑" w:hAnsi="微软雅黑" w:eastAsia="微软雅黑" w:cs="微软雅黑"/>
                          <w:b w:val="0"/>
                          <w:bCs w:val="0"/>
                          <w:color w:val="FFFFFF" w:themeColor="background1"/>
                          <w:sz w:val="52"/>
                          <w:szCs w:val="52"/>
                          <w:lang w:val="en" w:eastAsia="zh-CN"/>
                          <w14:textFill>
                            <w14:solidFill>
                              <w14:schemeClr w14:val="bg1"/>
                            </w14:solidFill>
                          </w14:textFill>
                        </w:rPr>
                        <w:t>指南</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3442970</wp:posOffset>
                </wp:positionH>
                <wp:positionV relativeFrom="paragraph">
                  <wp:posOffset>301625</wp:posOffset>
                </wp:positionV>
                <wp:extent cx="2345690" cy="459105"/>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2345690"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eastAsia" w:ascii="微软雅黑" w:hAnsi="微软雅黑" w:eastAsia="微软雅黑" w:cs="微软雅黑"/>
                                <w:color w:val="262626" w:themeColor="text1" w:themeTint="D9"/>
                                <w:sz w:val="32"/>
                                <w:szCs w:val="32"/>
                                <w:lang w:val="en-US" w:eastAsia="zh-CN"/>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71.1pt;margin-top:23.75pt;height:36.15pt;width:184.7pt;z-index:251666432;mso-width-relative:page;mso-height-relative:page;" filled="f" stroked="f" coordsize="21600,21600" o:gfxdata="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7VlzVtsAAAAKAQAADwAAAAAAAAABACAAAAA4AAAAZHJz&#10;L2Rvd25yZXYueG1sUEsBAhQAFAAAAAgAh07iQFQGFDEkAgAAKgQAAA4AAAAAAAAAAQAgAAAAQAEA&#10;AGRycy9lMm9Eb2MueG1sUEsFBgAAAAAGAAYAWQEAANYFAAAAAA==&#10;">
                <v:fill on="f" focussize="0,0"/>
                <v:stroke on="f" weight="0.5pt"/>
                <v:imagedata o:title=""/>
                <o:lock v:ext="edit" aspectratio="f"/>
                <v:textbox>
                  <w:txbxContent>
                    <w:p>
                      <w:pPr>
                        <w:jc w:val="right"/>
                        <w:rPr>
                          <w:rFonts w:hint="eastAsia" w:ascii="微软雅黑" w:hAnsi="微软雅黑" w:eastAsia="微软雅黑" w:cs="微软雅黑"/>
                          <w:color w:val="262626" w:themeColor="text1" w:themeTint="D9"/>
                          <w:sz w:val="32"/>
                          <w:szCs w:val="32"/>
                          <w:lang w:val="en-US" w:eastAsia="zh-CN"/>
                          <w14:textFill>
                            <w14:solidFill>
                              <w14:schemeClr w14:val="tx1">
                                <w14:lumMod w14:val="85000"/>
                                <w14:lumOff w14:val="15000"/>
                              </w14:schemeClr>
                            </w14:solidFill>
                          </w14:textFill>
                        </w:rPr>
                      </w:pP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-1873885</wp:posOffset>
                </wp:positionH>
                <wp:positionV relativeFrom="paragraph">
                  <wp:posOffset>5685155</wp:posOffset>
                </wp:positionV>
                <wp:extent cx="5962650" cy="483235"/>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5962650" cy="4832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ascii="微软雅黑" w:hAnsi="微软雅黑" w:eastAsia="微软雅黑" w:cs="微软雅黑"/>
                                <w:color w:val="F2F2F2" w:themeColor="background1" w:themeShade="F2"/>
                                <w:sz w:val="24"/>
                                <w:szCs w:val="24"/>
                                <w:lang w:val="en-US" w:eastAsia="zh-CN"/>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7.55pt;margin-top:447.65pt;height:38.05pt;width:469.5pt;z-index:251665408;mso-width-relative:page;mso-height-relative:page;" filled="f" stroked="f" coordsize="21600,21600" o:gfxdata="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&#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DNxcnn3gAAAAwBAAAPAAAAAAAAAAEAIAAAADgAAABk&#10;cnMvZG93bnJldi54bWxQSwECFAAUAAAACACHTuJA8m2yGyMCAAAsBAAADgAAAAAAAAABACAAAABD&#10;AQAAZHJzL2Uyb0RvYy54bWxQSwUGAAAAAAYABgBZAQAA2AUAAAAA&#10;">
                <v:fill on="f" focussize="0,0"/>
                <v:stroke on="f" weight="0.5pt"/>
                <v:imagedata o:title=""/>
                <o:lock v:ext="edit" aspectratio="f"/>
                <v:textbox>
                  <w:txbxContent>
                    <w:p>
                      <w:pPr>
                        <w:jc w:val="right"/>
                        <w:rPr>
                          <w:rFonts w:hint="default" w:ascii="微软雅黑" w:hAnsi="微软雅黑" w:eastAsia="微软雅黑" w:cs="微软雅黑"/>
                          <w:color w:val="F2F2F2" w:themeColor="background1" w:themeShade="F2"/>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1743075</wp:posOffset>
                </wp:positionH>
                <wp:positionV relativeFrom="paragraph">
                  <wp:posOffset>5227320</wp:posOffset>
                </wp:positionV>
                <wp:extent cx="2345690" cy="692150"/>
                <wp:effectExtent l="0" t="0" r="0" b="0"/>
                <wp:wrapNone/>
                <wp:docPr id="9" name="文本框 9"/>
                <wp:cNvGraphicFramePr/>
                <a:graphic xmlns:a="http://schemas.openxmlformats.org/drawingml/2006/main">
                  <a:graphicData uri="http://schemas.microsoft.com/office/word/2010/wordprocessingShape">
                    <wps:wsp>
                      <wps:cNvSpPr txBox="true"/>
                      <wps:spPr>
                        <a:xfrm>
                          <a:off x="0" y="0"/>
                          <a:ext cx="2345690" cy="692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ascii="微软雅黑" w:hAnsi="微软雅黑" w:eastAsia="微软雅黑" w:cs="微软雅黑"/>
                                <w:color w:val="FFFFFF" w:themeColor="background1"/>
                                <w:sz w:val="40"/>
                                <w:szCs w:val="40"/>
                                <w:lang w:val="en-US" w:eastAsia="zh-CN"/>
                                <w14:textFill>
                                  <w14:solidFill>
                                    <w14:schemeClr w14:val="bg1"/>
                                  </w14:solidFill>
                                </w14:textFill>
                              </w:rPr>
                            </w:pPr>
                            <w:r>
                              <w:rPr>
                                <w:rFonts w:hint="eastAsia" w:ascii="微软雅黑" w:hAnsi="微软雅黑" w:eastAsia="微软雅黑" w:cs="微软雅黑"/>
                                <w:color w:val="FFFFFF" w:themeColor="background1"/>
                                <w:sz w:val="40"/>
                                <w:szCs w:val="40"/>
                                <w:lang w:val="en-US" w:eastAsia="zh-CN"/>
                                <w14:textFill>
                                  <w14:solidFill>
                                    <w14:schemeClr w14:val="bg1"/>
                                  </w14:solidFill>
                                </w14:textFill>
                              </w:rPr>
                              <w:t>2022年3月</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7.25pt;margin-top:411.6pt;height:54.5pt;width:184.7pt;z-index:251664384;mso-width-relative:page;mso-height-relative:page;" filled="f" stroked="f" coordsize="21600,21600" o:gfxdata="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&#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AY/E+c3QAAAAsBAAAPAAAAAAAAAAEAIAAAADgAAABk&#10;cnMvZG93bnJldi54bWxQSwECFAAUAAAACACHTuJAolBs/iQCAAAqBAAADgAAAAAAAAABACAAAABC&#10;AQAAZHJzL2Uyb0RvYy54bWxQSwUGAAAAAAYABgBZAQAA2AUAAAAA&#10;">
                <v:fill on="f" focussize="0,0"/>
                <v:stroke on="f" weight="0.5pt"/>
                <v:imagedata o:title=""/>
                <o:lock v:ext="edit" aspectratio="f"/>
                <v:textbox>
                  <w:txbxContent>
                    <w:p>
                      <w:pPr>
                        <w:jc w:val="right"/>
                        <w:rPr>
                          <w:rFonts w:hint="default" w:ascii="微软雅黑" w:hAnsi="微软雅黑" w:eastAsia="微软雅黑" w:cs="微软雅黑"/>
                          <w:color w:val="FFFFFF" w:themeColor="background1"/>
                          <w:sz w:val="40"/>
                          <w:szCs w:val="40"/>
                          <w:lang w:val="en-US" w:eastAsia="zh-CN"/>
                          <w14:textFill>
                            <w14:solidFill>
                              <w14:schemeClr w14:val="bg1"/>
                            </w14:solidFill>
                          </w14:textFill>
                        </w:rPr>
                      </w:pPr>
                      <w:r>
                        <w:rPr>
                          <w:rFonts w:hint="eastAsia" w:ascii="微软雅黑" w:hAnsi="微软雅黑" w:eastAsia="微软雅黑" w:cs="微软雅黑"/>
                          <w:color w:val="FFFFFF" w:themeColor="background1"/>
                          <w:sz w:val="40"/>
                          <w:szCs w:val="40"/>
                          <w:lang w:val="en-US" w:eastAsia="zh-CN"/>
                          <w14:textFill>
                            <w14:solidFill>
                              <w14:schemeClr w14:val="bg1"/>
                            </w14:solidFill>
                          </w14:textFill>
                        </w:rPr>
                        <w:t>2022年3月</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1790065</wp:posOffset>
                </wp:positionH>
                <wp:positionV relativeFrom="paragraph">
                  <wp:posOffset>4187825</wp:posOffset>
                </wp:positionV>
                <wp:extent cx="2345690" cy="642620"/>
                <wp:effectExtent l="0" t="0" r="0" b="0"/>
                <wp:wrapNone/>
                <wp:docPr id="8" name="文本框 8"/>
                <wp:cNvGraphicFramePr/>
                <a:graphic xmlns:a="http://schemas.openxmlformats.org/drawingml/2006/main">
                  <a:graphicData uri="http://schemas.microsoft.com/office/word/2010/wordprocessingShape">
                    <wps:wsp>
                      <wps:cNvSpPr txBox="true"/>
                      <wps:spPr>
                        <a:xfrm>
                          <a:off x="0" y="0"/>
                          <a:ext cx="2345690" cy="642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eastAsia" w:ascii="微软雅黑" w:hAnsi="微软雅黑" w:eastAsia="微软雅黑" w:cs="微软雅黑"/>
                                <w:color w:val="F2F2F2" w:themeColor="background1" w:themeShade="F2"/>
                                <w:sz w:val="40"/>
                                <w:szCs w:val="40"/>
                                <w:lang w:val="en-US" w:eastAsia="zh-CN"/>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0.95pt;margin-top:329.75pt;height:50.6pt;width:184.7pt;z-index:251661312;mso-width-relative:page;mso-height-relative:page;" filled="f" stroked="f" coordsize="21600,21600" o:gfxdata="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Nns4edwAAAALAQAADwAAAAAAAAABACAAAAA4AAAA&#10;ZHJzL2Rvd25yZXYueG1sUEsBAhQAFAAAAAgAh07iQLGLsYMmAgAAKgQAAA4AAAAAAAAAAQAgAAAA&#10;QQEAAGRycy9lMm9Eb2MueG1sUEsFBgAAAAAGAAYAWQEAANkFAAAAAA==&#10;">
                <v:fill on="f" focussize="0,0"/>
                <v:stroke on="f" weight="0.5pt"/>
                <v:imagedata o:title=""/>
                <o:lock v:ext="edit" aspectratio="f"/>
                <v:textbox>
                  <w:txbxContent>
                    <w:p>
                      <w:pPr>
                        <w:jc w:val="right"/>
                        <w:rPr>
                          <w:rFonts w:hint="eastAsia" w:ascii="微软雅黑" w:hAnsi="微软雅黑" w:eastAsia="微软雅黑" w:cs="微软雅黑"/>
                          <w:color w:val="F2F2F2" w:themeColor="background1" w:themeShade="F2"/>
                          <w:sz w:val="40"/>
                          <w:szCs w:val="40"/>
                          <w:lang w:val="en-US" w:eastAsia="zh-CN"/>
                        </w:rPr>
                      </w:pP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3442970</wp:posOffset>
                </wp:positionH>
                <wp:positionV relativeFrom="paragraph">
                  <wp:posOffset>8289290</wp:posOffset>
                </wp:positionV>
                <wp:extent cx="2345690" cy="459105"/>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2345690"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71.1pt;margin-top:652.7pt;height:36.15pt;width:184.7pt;z-index:251663360;mso-width-relative:page;mso-height-relative:page;" filled="f" stroked="f" coordsize="21600,21600" o:gfxdata="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ACVTha3QAAAA0BAAAPAAAAAAAAAAEAIAAAADgAAABk&#10;cnMvZG93bnJldi54bWxQSwECFAAUAAAACACHTuJAz/WQLiQCAAAqBAAADgAAAAAAAAABACAAAABC&#10;AQAAZHJzL2Uyb0RvYy54bWxQSwUGAAAAAAYABgBZAQAA2AUAAAAA&#10;">
                <v:fill on="f" focussize="0,0"/>
                <v:stroke on="f" weight="0.5pt"/>
                <v:imagedata o:title=""/>
                <o:lock v:ext="edit" aspectratio="f"/>
                <v:textbox>
                  <w:txbxContent>
                    <w:p>
                      <w:pPr>
                        <w:jc w:val="right"/>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pP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3442970</wp:posOffset>
                </wp:positionH>
                <wp:positionV relativeFrom="paragraph">
                  <wp:posOffset>7966710</wp:posOffset>
                </wp:positionV>
                <wp:extent cx="2345690" cy="459105"/>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2345690"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eastAsia" w:ascii="微软雅黑" w:hAnsi="微软雅黑" w:eastAsia="微软雅黑" w:cs="微软雅黑"/>
                                <w:color w:val="262626" w:themeColor="text1" w:themeTint="D9"/>
                                <w:sz w:val="32"/>
                                <w:szCs w:val="32"/>
                                <w:lang w:val="en-US" w:eastAsia="zh-CN"/>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71.1pt;margin-top:627.3pt;height:36.15pt;width:184.7pt;z-index:251662336;mso-width-relative:page;mso-height-relative:page;" filled="f" stroked="f" coordsize="21600,21600" o:gfxdata="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4kg6P90AAAANAQAADwAAAAAAAAABACAAAAA4AAAA&#10;ZHJzL2Rvd25yZXYueG1sUEsBAhQAFAAAAAgAh07iQLn8btMlAgAAKgQAAA4AAAAAAAAAAQAgAAAA&#10;QgEAAGRycy9lMm9Eb2MueG1sUEsFBgAAAAAGAAYAWQEAANkFAAAAAA==&#10;">
                <v:fill on="f" focussize="0,0"/>
                <v:stroke on="f" weight="0.5pt"/>
                <v:imagedata o:title=""/>
                <o:lock v:ext="edit" aspectratio="f"/>
                <v:textbox>
                  <w:txbxContent>
                    <w:p>
                      <w:pPr>
                        <w:jc w:val="right"/>
                        <w:rPr>
                          <w:rFonts w:hint="eastAsia" w:ascii="微软雅黑" w:hAnsi="微软雅黑" w:eastAsia="微软雅黑" w:cs="微软雅黑"/>
                          <w:color w:val="262626" w:themeColor="text1" w:themeTint="D9"/>
                          <w:sz w:val="32"/>
                          <w:szCs w:val="32"/>
                          <w:lang w:val="en-US" w:eastAsia="zh-CN"/>
                          <w14:textFill>
                            <w14:solidFill>
                              <w14:schemeClr w14:val="tx1">
                                <w14:lumMod w14:val="85000"/>
                                <w14:lumOff w14:val="15000"/>
                              </w14:schemeClr>
                            </w14:solidFill>
                          </w14:textFill>
                        </w:rPr>
                      </w:pP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-843280</wp:posOffset>
                </wp:positionH>
                <wp:positionV relativeFrom="paragraph">
                  <wp:posOffset>-631190</wp:posOffset>
                </wp:positionV>
                <wp:extent cx="5154295" cy="10114280"/>
                <wp:effectExtent l="0" t="0" r="1905" b="7620"/>
                <wp:wrapNone/>
                <wp:docPr id="4" name="矩形 4"/>
                <wp:cNvGraphicFramePr/>
                <a:graphic xmlns:a="http://schemas.openxmlformats.org/drawingml/2006/main">
                  <a:graphicData uri="http://schemas.microsoft.com/office/word/2010/wordprocessingShape">
                    <wps:wsp>
                      <wps:cNvSpPr/>
                      <wps:spPr>
                        <a:xfrm>
                          <a:off x="179705" y="283210"/>
                          <a:ext cx="5154295" cy="1011428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66.4pt;margin-top:-49.7pt;height:796.4pt;width:405.85pt;z-index:251659264;v-text-anchor:middle;mso-width-relative:page;mso-height-relative:page;" fillcolor="#8FAADC [1944]" filled="t" stroked="f" coordsize="21600,21600" o:gfxdata="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AV&#10;7qFw3AAAAA0BAAAPAAAAAAAAAAEAIAAAADgAAABkcnMvZG93bnJldi54bWxQSwECFAAUAAAACACH&#10;TuJAl7/yXXwCAADRBAAADgAAAAAAAAABACAAAABBAQAAZHJzL2Uyb0RvYy54bWxQSwUGAAAAAAYA&#10;BgBZAQAALwYAAAAA&#10;">
                <v:fill on="t" focussize="0,0"/>
                <v:stroke on="f" weight="1pt" miterlimit="8" joinstyle="miter"/>
                <v:imagedata o:title=""/>
                <o:lock v:ext="edit" aspectratio="f"/>
              </v:rect>
            </w:pict>
          </mc:Fallback>
        </mc:AlternateContent>
      </w:r>
    </w:p>
    <w:p>
      <w:pPr>
        <w:pStyle w:val="2"/>
        <w:numPr>
          <w:ilvl w:val="0"/>
          <w:numId w:val="1"/>
        </w:numPr>
        <w:bidi w:val="0"/>
        <w:rPr>
          <w:sz w:val="32"/>
          <w:szCs w:val="32"/>
        </w:rPr>
        <w:sectPr>
          <w:pgSz w:w="11906" w:h="16838"/>
          <w:pgMar w:top="1440" w:right="1800" w:bottom="1440" w:left="1800" w:header="851" w:footer="992" w:gutter="0"/>
          <w:cols w:space="425" w:num="1"/>
          <w:docGrid w:type="lines" w:linePitch="312" w:charSpace="0"/>
        </w:sectPr>
      </w:pPr>
    </w:p>
    <w:bookmarkEnd w:id="0"/>
    <w:bookmarkEnd w:id="1"/>
    <w:bookmarkEnd w:id="2"/>
    <w:bookmarkEnd w:id="3"/>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heme="minorEastAsia" w:hAnsiTheme="minorEastAsia"/>
          <w:sz w:val="28"/>
          <w:szCs w:val="28"/>
          <w:lang w:eastAsia="zh-CN"/>
        </w:rPr>
      </w:pPr>
      <w:bookmarkStart w:id="4" w:name="_Toc10803"/>
      <w:bookmarkStart w:id="5" w:name="_Toc32585"/>
      <w:bookmarkStart w:id="6" w:name="_Toc25558"/>
      <w:bookmarkStart w:id="7" w:name="_Toc30329"/>
      <w:bookmarkStart w:id="8" w:name="_Toc20430"/>
      <w:bookmarkStart w:id="9" w:name="_Toc19567"/>
      <w:bookmarkStart w:id="10" w:name="_Toc13801"/>
      <w:bookmarkStart w:id="11" w:name="_Toc32364"/>
      <w:bookmarkStart w:id="12" w:name="_Toc19352"/>
      <w:r>
        <w:rPr>
          <w:rFonts w:hint="eastAsia" w:asciiTheme="minorEastAsia" w:hAnsiTheme="minorEastAsia"/>
          <w:sz w:val="32"/>
          <w:szCs w:val="32"/>
          <w:lang w:eastAsia="zh-CN"/>
        </w:rPr>
        <w:t>【</w:t>
      </w:r>
      <w:r>
        <w:rPr>
          <w:rFonts w:hint="eastAsia" w:asciiTheme="minorEastAsia" w:hAnsiTheme="minorEastAsia"/>
          <w:sz w:val="32"/>
          <w:szCs w:val="32"/>
          <w:lang w:val="en-US" w:eastAsia="zh-CN"/>
        </w:rPr>
        <w:t>办理方式</w:t>
      </w:r>
      <w:r>
        <w:rPr>
          <w:rFonts w:hint="eastAsia" w:asciiTheme="minorEastAsia" w:hAnsiTheme="minorEastAsia"/>
          <w:sz w:val="32"/>
          <w:szCs w:val="32"/>
          <w:lang w:eastAsia="zh-CN"/>
        </w:rPr>
        <w:t>】</w:t>
      </w:r>
      <w:r>
        <w:rPr>
          <w:rFonts w:hint="eastAsia" w:asciiTheme="minorEastAsia" w:hAnsiTheme="minorEastAsia"/>
          <w:sz w:val="28"/>
          <w:szCs w:val="28"/>
        </w:rPr>
        <w:t>机关事业单位基本养老保险和职业年金的缴纳，可采用线上PC端湖北省电子税务局、线下税务服务大厅两种途径。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heme="minorEastAsia" w:hAnsiTheme="minorEastAsia"/>
          <w:sz w:val="28"/>
          <w:szCs w:val="28"/>
          <w:lang w:val="en-US" w:eastAsia="zh-CN"/>
        </w:rPr>
      </w:pPr>
      <w:r>
        <w:rPr>
          <w:rFonts w:hint="eastAsia" w:asciiTheme="minorEastAsia" w:hAnsiTheme="minorEastAsia"/>
          <w:sz w:val="32"/>
          <w:szCs w:val="32"/>
          <w:lang w:eastAsia="zh-CN"/>
        </w:rPr>
        <w:t>【</w:t>
      </w:r>
      <w:r>
        <w:rPr>
          <w:rFonts w:hint="eastAsia" w:asciiTheme="minorEastAsia" w:hAnsiTheme="minorEastAsia"/>
          <w:sz w:val="32"/>
          <w:szCs w:val="32"/>
          <w:lang w:val="en-US" w:eastAsia="zh-CN"/>
        </w:rPr>
        <w:t>办理时限</w:t>
      </w:r>
      <w:r>
        <w:rPr>
          <w:rFonts w:hint="eastAsia" w:asciiTheme="minorEastAsia" w:hAnsiTheme="minorEastAsia"/>
          <w:sz w:val="32"/>
          <w:szCs w:val="32"/>
          <w:lang w:eastAsia="zh-CN"/>
        </w:rPr>
        <w:t>】</w:t>
      </w:r>
      <w:r>
        <w:rPr>
          <w:rFonts w:hint="eastAsia" w:asciiTheme="minorEastAsia" w:hAnsiTheme="minorEastAsia"/>
          <w:sz w:val="28"/>
          <w:szCs w:val="28"/>
          <w:lang w:val="en-US" w:eastAsia="zh-CN"/>
        </w:rPr>
        <w:t>即时办结。机关事业单位基本养老保险和职业年金采取当月缴纳当月费款的模</w:t>
      </w:r>
      <w:r>
        <w:rPr>
          <w:rFonts w:hint="eastAsia" w:asciiTheme="minorEastAsia" w:hAnsiTheme="minorEastAsia"/>
          <w:color w:val="000000" w:themeColor="text1"/>
          <w:sz w:val="28"/>
          <w:szCs w:val="28"/>
          <w:lang w:val="en-US" w:eastAsia="zh-CN"/>
          <w14:textFill>
            <w14:solidFill>
              <w14:schemeClr w14:val="tx1"/>
            </w14:solidFill>
          </w14:textFill>
        </w:rPr>
        <w:t>式，由人社部门所属的机关事业单位养老保险经办机构按月核定。参保单位</w:t>
      </w:r>
      <w:r>
        <w:rPr>
          <w:rFonts w:hint="eastAsia" w:asciiTheme="minorEastAsia" w:hAnsiTheme="minorEastAsia"/>
          <w:sz w:val="28"/>
          <w:szCs w:val="28"/>
          <w:lang w:val="en-US" w:eastAsia="zh-CN"/>
        </w:rPr>
        <w:t>需于每月15日前向税务部门申报缴纳本月机关事业单位基本养老保险费及职业年金。</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heme="minorEastAsia" w:hAnsiTheme="minorEastAsia"/>
          <w:sz w:val="28"/>
          <w:szCs w:val="28"/>
          <w:lang w:val="en-US" w:eastAsia="zh-CN"/>
        </w:rPr>
      </w:pPr>
      <w:r>
        <w:rPr>
          <w:rFonts w:hint="eastAsia" w:asciiTheme="minorEastAsia" w:hAnsiTheme="minorEastAsia"/>
          <w:sz w:val="32"/>
          <w:szCs w:val="32"/>
          <w:lang w:val="en-US" w:eastAsia="zh-CN"/>
        </w:rPr>
        <w:t>【需提交资料】</w:t>
      </w:r>
      <w:r>
        <w:rPr>
          <w:rFonts w:hint="eastAsia" w:asciiTheme="minorEastAsia" w:hAnsiTheme="minorEastAsia"/>
          <w:sz w:val="28"/>
          <w:szCs w:val="28"/>
          <w:lang w:val="en-US" w:eastAsia="zh-CN"/>
        </w:rPr>
        <w:t>无。</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heme="minorEastAsia" w:hAnsiTheme="minorEastAsia"/>
          <w:sz w:val="32"/>
          <w:szCs w:val="32"/>
          <w:lang w:val="en-US" w:eastAsia="zh-CN"/>
        </w:rPr>
      </w:pPr>
      <w:r>
        <w:rPr>
          <w:rFonts w:hint="eastAsia" w:asciiTheme="minorEastAsia" w:hAnsiTheme="minorEastAsia"/>
          <w:sz w:val="32"/>
          <w:szCs w:val="32"/>
          <w:lang w:val="en-US" w:eastAsia="zh-CN"/>
        </w:rPr>
        <w:t>【事项说明】</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1.机关事业单位首次缴费前，需在税务服务大厅</w:t>
      </w:r>
      <w:r>
        <w:rPr>
          <w:rFonts w:hint="eastAsia" w:asciiTheme="minorEastAsia" w:hAnsiTheme="minorEastAsia"/>
          <w:color w:val="000000" w:themeColor="text1"/>
          <w:sz w:val="28"/>
          <w:szCs w:val="28"/>
          <w:lang w:val="en-US" w:eastAsia="zh-CN"/>
          <w14:textFill>
            <w14:solidFill>
              <w14:schemeClr w14:val="tx1"/>
            </w14:solidFill>
          </w14:textFill>
        </w:rPr>
        <w:t>先</w:t>
      </w:r>
      <w:r>
        <w:rPr>
          <w:rFonts w:hint="eastAsia" w:asciiTheme="minorEastAsia" w:hAnsiTheme="minorEastAsia"/>
          <w:sz w:val="28"/>
          <w:szCs w:val="28"/>
          <w:lang w:val="en-US" w:eastAsia="zh-CN"/>
        </w:rPr>
        <w:t>进行社保关联登记。</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2.用PC端湖北省电子税务局申报缴纳的，职业年金点击【打印通知单】后，页面缴费状态显示为缴款中，实际缴费后需与税务部门联系进行职业年金销号。销号完成后，页面缴费状态变为已缴款。税务系统在基本</w:t>
      </w:r>
      <w:r>
        <w:rPr>
          <w:rFonts w:hint="eastAsia" w:asciiTheme="minorEastAsia" w:hAnsiTheme="minorEastAsia"/>
          <w:color w:val="000000" w:themeColor="text1"/>
          <w:sz w:val="28"/>
          <w:szCs w:val="28"/>
          <w:lang w:val="en-US" w:eastAsia="zh-CN"/>
          <w14:textFill>
            <w14:solidFill>
              <w14:schemeClr w14:val="tx1"/>
            </w14:solidFill>
          </w14:textFill>
        </w:rPr>
        <w:t>养老保险费</w:t>
      </w:r>
      <w:r>
        <w:rPr>
          <w:rFonts w:hint="eastAsia" w:asciiTheme="minorEastAsia" w:hAnsiTheme="minorEastAsia"/>
          <w:sz w:val="28"/>
          <w:szCs w:val="28"/>
          <w:lang w:val="en-US" w:eastAsia="zh-CN"/>
        </w:rPr>
        <w:t>入库、职业年金销号完成后分别向经办机构传递征收信息，但经办机构在收到基本养老保险费和职业年金都到账后才会办理后续社保业务。</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3.打印申报表、年金通知单、作废申报等操作渠道需与申报渠道保持一致。即在电子税务局操作申报就只能在电子税务局上申报、打印、作废。</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4.缴费信息一经申报，将无法再重复提取，可选择对</w:t>
      </w:r>
      <w:r>
        <w:rPr>
          <w:rFonts w:hint="eastAsia" w:asciiTheme="minorEastAsia" w:hAnsiTheme="minorEastAsia"/>
          <w:color w:val="000000" w:themeColor="text1"/>
          <w:sz w:val="28"/>
          <w:szCs w:val="28"/>
          <w:lang w:val="en-US" w:eastAsia="zh-CN"/>
          <w14:textFill>
            <w14:solidFill>
              <w14:schemeClr w14:val="tx1"/>
            </w14:solidFill>
          </w14:textFill>
        </w:rPr>
        <w:t>应申报时间</w:t>
      </w:r>
      <w:r>
        <w:rPr>
          <w:rFonts w:hint="eastAsia" w:asciiTheme="minorEastAsia" w:hAnsiTheme="minorEastAsia"/>
          <w:sz w:val="28"/>
          <w:szCs w:val="28"/>
          <w:lang w:val="en-US" w:eastAsia="zh-CN"/>
        </w:rPr>
        <w:t>，点击【查询】，找到需缴费记录并勾选，然后点击【数据处理（缴款、作废、状态刷新）】。</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5.完成缴费及职业年金销号后，可在原申报缴费途径换开完税证明。即通过电子税务局申报的，可在电子税务局换开完税证明，已换开过完税证明的，可在补打模块重新开具。通过办税服务厅缴款的，可在办税服务厅换开完税证明。</w:t>
      </w:r>
      <w:bookmarkEnd w:id="4"/>
      <w:bookmarkEnd w:id="5"/>
      <w:bookmarkEnd w:id="6"/>
      <w:bookmarkEnd w:id="7"/>
      <w:bookmarkEnd w:id="8"/>
      <w:bookmarkEnd w:id="9"/>
      <w:bookmarkEnd w:id="10"/>
      <w:bookmarkEnd w:id="11"/>
      <w:bookmarkEnd w:id="12"/>
      <w:bookmarkStart w:id="13" w:name="_Toc9106"/>
    </w:p>
    <w:p>
      <w:pPr>
        <w:keepNext w:val="0"/>
        <w:keepLines w:val="0"/>
        <w:pageBreakBefore w:val="0"/>
        <w:widowControl w:val="0"/>
        <w:kinsoku/>
        <w:wordWrap/>
        <w:overflowPunct/>
        <w:topLinePunct w:val="0"/>
        <w:autoSpaceDE/>
        <w:autoSpaceDN/>
        <w:bidi w:val="0"/>
        <w:adjustRightInd/>
        <w:snapToGrid/>
        <w:ind w:firstLine="320" w:firstLineChars="100"/>
        <w:textAlignment w:val="auto"/>
        <w:rPr>
          <w:rFonts w:hint="eastAsia" w:asciiTheme="minorEastAsia" w:hAnsiTheme="minorEastAsia" w:eastAsiaTheme="minorEastAsia" w:cstheme="minorBidi"/>
          <w:b w:val="0"/>
          <w:kern w:val="2"/>
          <w:sz w:val="28"/>
          <w:szCs w:val="28"/>
          <w:lang w:val="en-US" w:eastAsia="zh-CN" w:bidi="ar-SA"/>
        </w:rPr>
      </w:pPr>
      <w:r>
        <w:rPr>
          <w:rFonts w:hint="eastAsia" w:asciiTheme="minorEastAsia" w:hAnsiTheme="minorEastAsia" w:eastAsiaTheme="minorEastAsia" w:cstheme="minorBidi"/>
          <w:b w:val="0"/>
          <w:kern w:val="2"/>
          <w:sz w:val="32"/>
          <w:szCs w:val="32"/>
          <w:lang w:val="en-US" w:eastAsia="zh-CN" w:bidi="ar-SA"/>
        </w:rPr>
        <w:t>【办理流程】</w:t>
      </w:r>
      <w:r>
        <w:rPr>
          <w:rFonts w:hint="eastAsia" w:asciiTheme="minorEastAsia" w:hAnsiTheme="minorEastAsia" w:eastAsiaTheme="minorEastAsia" w:cstheme="minorBidi"/>
          <w:b w:val="0"/>
          <w:kern w:val="2"/>
          <w:sz w:val="28"/>
          <w:szCs w:val="28"/>
          <w:lang w:val="en-US" w:eastAsia="zh-CN" w:bidi="ar-SA"/>
        </w:rPr>
        <w:t>以下就线上PC端操作</w:t>
      </w:r>
      <w:r>
        <w:rPr>
          <w:rFonts w:hint="eastAsia" w:asciiTheme="minorEastAsia" w:hAnsiTheme="minorEastAsia" w:cstheme="minorBidi"/>
          <w:b w:val="0"/>
          <w:kern w:val="2"/>
          <w:sz w:val="28"/>
          <w:szCs w:val="28"/>
          <w:lang w:val="en-US" w:eastAsia="zh-CN" w:bidi="ar-SA"/>
        </w:rPr>
        <w:t>流程</w:t>
      </w:r>
      <w:r>
        <w:rPr>
          <w:rFonts w:hint="eastAsia" w:asciiTheme="minorEastAsia" w:hAnsiTheme="minorEastAsia" w:eastAsiaTheme="minorEastAsia" w:cstheme="minorBidi"/>
          <w:b w:val="0"/>
          <w:kern w:val="2"/>
          <w:sz w:val="28"/>
          <w:szCs w:val="28"/>
          <w:lang w:val="en-US" w:eastAsia="zh-CN" w:bidi="ar-SA"/>
        </w:rPr>
        <w:t>做详细阐述：</w:t>
      </w:r>
    </w:p>
    <w:bookmarkEnd w:id="13"/>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sz w:val="28"/>
          <w:szCs w:val="28"/>
        </w:rPr>
      </w:pPr>
      <w:r>
        <w:rPr>
          <w:rFonts w:hint="eastAsia" w:asciiTheme="minorEastAsia" w:hAnsiTheme="minorEastAsia"/>
          <w:sz w:val="28"/>
          <w:szCs w:val="28"/>
        </w:rPr>
        <w:t>1.依次点选【首页】---&gt;【办税中心】---&gt;【税费申报及缴纳】---&gt;【其他申报】---&gt;【机关养老保险及年金】，如下图：</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9230" cy="2677160"/>
            <wp:effectExtent l="0" t="0" r="1270" b="2540"/>
            <wp:docPr id="16" name="图片 16" descr="路径1"/>
            <wp:cNvGraphicFramePr/>
            <a:graphic xmlns:a="http://schemas.openxmlformats.org/drawingml/2006/main">
              <a:graphicData uri="http://schemas.openxmlformats.org/drawingml/2006/picture">
                <pic:pic xmlns:pic="http://schemas.openxmlformats.org/drawingml/2006/picture">
                  <pic:nvPicPr>
                    <pic:cNvPr id="16" name="图片 16" descr="路径1"/>
                    <pic:cNvPicPr/>
                  </pic:nvPicPr>
                  <pic:blipFill>
                    <a:blip r:embed="rId4"/>
                    <a:stretch>
                      <a:fillRect/>
                    </a:stretch>
                  </pic:blipFill>
                  <pic:spPr>
                    <a:xfrm>
                      <a:off x="0" y="0"/>
                      <a:ext cx="5269230" cy="2677160"/>
                    </a:xfrm>
                    <a:prstGeom prst="rect">
                      <a:avLst/>
                    </a:prstGeom>
                  </pic:spPr>
                </pic:pic>
              </a:graphicData>
            </a:graphic>
          </wp:inline>
        </w:drawing>
      </w:r>
    </w:p>
    <w:p>
      <w:pPr>
        <w:jc w:val="cente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sz w:val="28"/>
          <w:szCs w:val="28"/>
        </w:rPr>
      </w:pPr>
      <w:r>
        <w:rPr>
          <w:rFonts w:hint="eastAsia" w:asciiTheme="minorEastAsia" w:hAnsiTheme="minorEastAsia"/>
          <w:sz w:val="28"/>
          <w:szCs w:val="28"/>
        </w:rPr>
        <w:t>2.点击【新增】，系统自动提取纳税人所属社保经办机构、关联登记的社保号及有效且未申报的机关养老保险及年金核定数据。</w:t>
      </w:r>
    </w:p>
    <w:p>
      <w:pPr>
        <w:rPr>
          <w:rFonts w:hint="eastAsia" w:asciiTheme="minorEastAsia" w:hAnsiTheme="minorEastAsia"/>
          <w:sz w:val="28"/>
          <w:szCs w:val="28"/>
        </w:rPr>
      </w:pPr>
      <w:r>
        <w:rPr>
          <w:rFonts w:hint="eastAsia" w:asciiTheme="minorEastAsia" w:hAnsiTheme="minorEastAsia"/>
          <w:sz w:val="28"/>
          <w:szCs w:val="28"/>
        </w:rPr>
        <w:drawing>
          <wp:inline distT="0" distB="0" distL="114300" distR="114300">
            <wp:extent cx="5267325" cy="2390140"/>
            <wp:effectExtent l="0" t="0" r="3175" b="10160"/>
            <wp:docPr id="12" name="图片 12" descr="机关保1"/>
            <wp:cNvGraphicFramePr/>
            <a:graphic xmlns:a="http://schemas.openxmlformats.org/drawingml/2006/main">
              <a:graphicData uri="http://schemas.openxmlformats.org/drawingml/2006/picture">
                <pic:pic xmlns:pic="http://schemas.openxmlformats.org/drawingml/2006/picture">
                  <pic:nvPicPr>
                    <pic:cNvPr id="12" name="图片 12" descr="机关保1"/>
                    <pic:cNvPicPr/>
                  </pic:nvPicPr>
                  <pic:blipFill>
                    <a:blip r:embed="rId5"/>
                    <a:stretch>
                      <a:fillRect/>
                    </a:stretch>
                  </pic:blipFill>
                  <pic:spPr>
                    <a:xfrm>
                      <a:off x="0" y="0"/>
                      <a:ext cx="5267325" cy="2390140"/>
                    </a:xfrm>
                    <a:prstGeom prst="rect">
                      <a:avLst/>
                    </a:prstGeom>
                  </pic:spPr>
                </pic:pic>
              </a:graphicData>
            </a:graphic>
          </wp:inline>
        </w:drawing>
      </w:r>
    </w:p>
    <w:p>
      <w:pPr>
        <w:rPr>
          <w:rFonts w:hint="eastAsia" w:asciiTheme="minorEastAsia" w:hAnsiTheme="minorEastAsia"/>
          <w:sz w:val="28"/>
          <w:szCs w:val="28"/>
        </w:rPr>
      </w:pP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55895" cy="2390140"/>
            <wp:effectExtent l="0" t="0" r="1905" b="10160"/>
            <wp:docPr id="13" name="图片 13" descr="机关保2"/>
            <wp:cNvGraphicFramePr/>
            <a:graphic xmlns:a="http://schemas.openxmlformats.org/drawingml/2006/main">
              <a:graphicData uri="http://schemas.openxmlformats.org/drawingml/2006/picture">
                <pic:pic xmlns:pic="http://schemas.openxmlformats.org/drawingml/2006/picture">
                  <pic:nvPicPr>
                    <pic:cNvPr id="13" name="图片 13" descr="机关保2"/>
                    <pic:cNvPicPr/>
                  </pic:nvPicPr>
                  <pic:blipFill>
                    <a:blip r:embed="rId6"/>
                    <a:stretch>
                      <a:fillRect/>
                    </a:stretch>
                  </pic:blipFill>
                  <pic:spPr>
                    <a:xfrm>
                      <a:off x="0" y="0"/>
                      <a:ext cx="5255895" cy="23901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sz w:val="28"/>
          <w:szCs w:val="28"/>
        </w:rPr>
      </w:pPr>
      <w:r>
        <w:rPr>
          <w:rFonts w:hint="eastAsia" w:asciiTheme="minorEastAsia" w:hAnsiTheme="minorEastAsia"/>
          <w:sz w:val="28"/>
          <w:szCs w:val="28"/>
        </w:rPr>
        <w:t>3.依次选择社保经办机构、社保号、认定月份、核定单编号，提取核定数据。</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7325" cy="2390140"/>
            <wp:effectExtent l="0" t="0" r="3175" b="10160"/>
            <wp:docPr id="14" name="图片 14" descr="机关保3"/>
            <wp:cNvGraphicFramePr/>
            <a:graphic xmlns:a="http://schemas.openxmlformats.org/drawingml/2006/main">
              <a:graphicData uri="http://schemas.openxmlformats.org/drawingml/2006/picture">
                <pic:pic xmlns:pic="http://schemas.openxmlformats.org/drawingml/2006/picture">
                  <pic:nvPicPr>
                    <pic:cNvPr id="14" name="图片 14" descr="机关保3"/>
                    <pic:cNvPicPr/>
                  </pic:nvPicPr>
                  <pic:blipFill>
                    <a:blip r:embed="rId7"/>
                    <a:stretch>
                      <a:fillRect/>
                    </a:stretch>
                  </pic:blipFill>
                  <pic:spPr>
                    <a:xfrm>
                      <a:off x="0" y="0"/>
                      <a:ext cx="5267325" cy="23901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sz w:val="28"/>
          <w:szCs w:val="28"/>
        </w:rPr>
      </w:pPr>
      <w:r>
        <w:rPr>
          <w:rFonts w:hint="eastAsia" w:asciiTheme="minorEastAsia" w:hAnsiTheme="minorEastAsia"/>
          <w:sz w:val="28"/>
          <w:szCs w:val="28"/>
        </w:rPr>
        <w:t>4.确认核定数据无误后，点击【申报】提交申报，系统提示“申报成功”即完成申报。</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7325" cy="2390140"/>
            <wp:effectExtent l="0" t="0" r="3175" b="10160"/>
            <wp:docPr id="15" name="图片 15" descr="机关保4"/>
            <wp:cNvGraphicFramePr/>
            <a:graphic xmlns:a="http://schemas.openxmlformats.org/drawingml/2006/main">
              <a:graphicData uri="http://schemas.openxmlformats.org/drawingml/2006/picture">
                <pic:pic xmlns:pic="http://schemas.openxmlformats.org/drawingml/2006/picture">
                  <pic:nvPicPr>
                    <pic:cNvPr id="15" name="图片 15" descr="机关保4"/>
                    <pic:cNvPicPr/>
                  </pic:nvPicPr>
                  <pic:blipFill>
                    <a:blip r:embed="rId8"/>
                    <a:stretch>
                      <a:fillRect/>
                    </a:stretch>
                  </pic:blipFill>
                  <pic:spPr>
                    <a:xfrm>
                      <a:off x="0" y="0"/>
                      <a:ext cx="5267325" cy="23901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sz w:val="28"/>
          <w:szCs w:val="28"/>
        </w:rPr>
      </w:pPr>
      <w:r>
        <w:rPr>
          <w:rFonts w:hint="eastAsia" w:asciiTheme="minorEastAsia" w:hAnsiTheme="minorEastAsia"/>
          <w:sz w:val="28"/>
          <w:szCs w:val="28"/>
        </w:rPr>
        <w:t>5.</w:t>
      </w:r>
      <w:r>
        <w:rPr>
          <w:rFonts w:hint="eastAsia" w:asciiTheme="minorEastAsia" w:hAnsiTheme="minorEastAsia"/>
          <w:sz w:val="28"/>
          <w:szCs w:val="28"/>
          <w:lang w:val="zh-CN"/>
        </w:rPr>
        <w:t>申报成功后点击【导出】，可以将申报表以excel形式导出。</w:t>
      </w:r>
    </w:p>
    <w:p>
      <w:pPr>
        <w:rPr>
          <w:rFonts w:asciiTheme="minorEastAsia" w:hAnsiTheme="minorEastAsia"/>
          <w:sz w:val="28"/>
          <w:szCs w:val="28"/>
          <w:lang w:val="zh-CN"/>
        </w:rPr>
      </w:pPr>
      <w:r>
        <w:drawing>
          <wp:inline distT="0" distB="0" distL="0" distR="0">
            <wp:extent cx="5274310" cy="1490345"/>
            <wp:effectExtent l="0" t="0" r="8890" b="8255"/>
            <wp:docPr id="293" name="图片 29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true"/>
                    </pic:cNvPicPr>
                  </pic:nvPicPr>
                  <pic:blipFill>
                    <a:blip r:embed="rId9"/>
                    <a:stretch>
                      <a:fillRect/>
                    </a:stretch>
                  </pic:blipFill>
                  <pic:spPr>
                    <a:xfrm>
                      <a:off x="0" y="0"/>
                      <a:ext cx="5274310" cy="1490345"/>
                    </a:xfrm>
                    <a:prstGeom prst="rect">
                      <a:avLst/>
                    </a:prstGeom>
                  </pic:spPr>
                </pic:pic>
              </a:graphicData>
            </a:graphic>
          </wp:inline>
        </w:drawing>
      </w:r>
    </w:p>
    <w:p>
      <w:pPr>
        <w:ind w:firstLine="560" w:firstLineChars="200"/>
        <w:rPr>
          <w:rFonts w:asciiTheme="minorEastAsia" w:hAnsiTheme="minorEastAsia"/>
          <w:sz w:val="28"/>
          <w:szCs w:val="28"/>
          <w:lang w:val="zh-CN"/>
        </w:rPr>
      </w:pPr>
      <w:r>
        <w:rPr>
          <w:rFonts w:hint="eastAsia" w:asciiTheme="minorEastAsia" w:hAnsiTheme="minorEastAsia"/>
          <w:sz w:val="28"/>
          <w:szCs w:val="28"/>
        </w:rPr>
        <w:t>6</w:t>
      </w:r>
      <w:r>
        <w:rPr>
          <w:rFonts w:hint="eastAsia" w:asciiTheme="minorEastAsia" w:hAnsiTheme="minorEastAsia"/>
          <w:sz w:val="28"/>
          <w:szCs w:val="28"/>
          <w:lang w:val="zh-CN"/>
        </w:rPr>
        <w:t>.点击核定单编号蓝色超链接，系统自动以excel形式下载核定单明细。</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9230" cy="2390140"/>
            <wp:effectExtent l="0" t="0" r="1270" b="10160"/>
            <wp:docPr id="55" name="图片 55" descr="11111111111"/>
            <wp:cNvGraphicFramePr/>
            <a:graphic xmlns:a="http://schemas.openxmlformats.org/drawingml/2006/main">
              <a:graphicData uri="http://schemas.openxmlformats.org/drawingml/2006/picture">
                <pic:pic xmlns:pic="http://schemas.openxmlformats.org/drawingml/2006/picture">
                  <pic:nvPicPr>
                    <pic:cNvPr id="55" name="图片 55" descr="11111111111"/>
                    <pic:cNvPicPr/>
                  </pic:nvPicPr>
                  <pic:blipFill>
                    <a:blip r:embed="rId10"/>
                    <a:stretch>
                      <a:fillRect/>
                    </a:stretch>
                  </pic:blipFill>
                  <pic:spPr>
                    <a:xfrm>
                      <a:off x="0" y="0"/>
                      <a:ext cx="5269230" cy="23901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sz w:val="28"/>
          <w:szCs w:val="28"/>
          <w:lang w:val="zh-CN"/>
        </w:rPr>
      </w:pPr>
      <w:r>
        <w:rPr>
          <w:rFonts w:hint="eastAsia" w:asciiTheme="minorEastAsia" w:hAnsiTheme="minorEastAsia"/>
          <w:sz w:val="28"/>
          <w:szCs w:val="28"/>
        </w:rPr>
        <w:t>7.</w:t>
      </w:r>
      <w:r>
        <w:rPr>
          <w:rFonts w:hint="eastAsia" w:asciiTheme="minorEastAsia" w:hAnsiTheme="minorEastAsia"/>
          <w:sz w:val="28"/>
          <w:szCs w:val="28"/>
          <w:lang w:val="zh-CN"/>
        </w:rPr>
        <w:t>返回机关养老保险及年金主页面，选择【申报时间起】，点击【查询】查询已申报记录，勾选后点击【数据处理（缴款、作废、刷新状态）】。</w:t>
      </w:r>
    </w:p>
    <w:p>
      <w:pPr>
        <w:rPr>
          <w:rFonts w:asciiTheme="minorEastAsia" w:hAnsiTheme="minorEastAsia"/>
          <w:sz w:val="28"/>
          <w:szCs w:val="28"/>
          <w:lang w:val="zh-CN"/>
        </w:rPr>
      </w:pPr>
      <w:r>
        <w:rPr>
          <w:rFonts w:hint="eastAsia" w:asciiTheme="minorEastAsia" w:hAnsiTheme="minorEastAsia"/>
          <w:sz w:val="28"/>
          <w:szCs w:val="28"/>
        </w:rPr>
        <w:drawing>
          <wp:inline distT="0" distB="0" distL="114300" distR="114300">
            <wp:extent cx="5266055" cy="2390140"/>
            <wp:effectExtent l="0" t="0" r="4445" b="10160"/>
            <wp:docPr id="17" name="图片 17" descr="1"/>
            <wp:cNvGraphicFramePr/>
            <a:graphic xmlns:a="http://schemas.openxmlformats.org/drawingml/2006/main">
              <a:graphicData uri="http://schemas.openxmlformats.org/drawingml/2006/picture">
                <pic:pic xmlns:pic="http://schemas.openxmlformats.org/drawingml/2006/picture">
                  <pic:nvPicPr>
                    <pic:cNvPr id="17" name="图片 17" descr="1"/>
                    <pic:cNvPicPr/>
                  </pic:nvPicPr>
                  <pic:blipFill>
                    <a:blip r:embed="rId11"/>
                    <a:stretch>
                      <a:fillRect/>
                    </a:stretch>
                  </pic:blipFill>
                  <pic:spPr>
                    <a:xfrm>
                      <a:off x="0" y="0"/>
                      <a:ext cx="5266055" cy="23901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Theme="minorEastAsia" w:hAnsiTheme="minorEastAsia"/>
          <w:color w:val="000000" w:themeColor="text1"/>
          <w:sz w:val="28"/>
          <w:szCs w:val="28"/>
          <w:lang w:val="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8</w:t>
      </w:r>
      <w:r>
        <w:rPr>
          <w:rFonts w:hint="eastAsia" w:asciiTheme="minorEastAsia" w:hAnsiTheme="minorEastAsia"/>
          <w:color w:val="000000" w:themeColor="text1"/>
          <w:sz w:val="28"/>
          <w:szCs w:val="28"/>
          <w:lang w:val="zh-CN"/>
          <w14:textFill>
            <w14:solidFill>
              <w14:schemeClr w14:val="tx1"/>
            </w14:solidFill>
          </w14:textFill>
        </w:rPr>
        <w:t>.机关养老保险系统提供银行端现金缴税（打印银行端缴款凭证）和税库联网缴税（三方协议扣款）两种缴款方式。选择缴款方式后点击【缴款】完成缴款。</w:t>
      </w:r>
    </w:p>
    <w:p>
      <w:pPr>
        <w:rPr>
          <w:rFonts w:asciiTheme="minorEastAsia" w:hAnsiTheme="minorEastAsia"/>
          <w:sz w:val="28"/>
          <w:szCs w:val="28"/>
          <w:lang w:val="zh-CN"/>
        </w:rPr>
      </w:pPr>
      <w:r>
        <w:rPr>
          <w:rFonts w:hint="eastAsia" w:asciiTheme="minorEastAsia" w:hAnsiTheme="minorEastAsia"/>
          <w:sz w:val="28"/>
          <w:szCs w:val="28"/>
        </w:rPr>
        <w:drawing>
          <wp:inline distT="0" distB="0" distL="114300" distR="114300">
            <wp:extent cx="5271135" cy="2393950"/>
            <wp:effectExtent l="0" t="0" r="5715" b="6350"/>
            <wp:docPr id="63" name="图片 63" descr="7777777777777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63" descr="77777777777777"/>
                    <pic:cNvPicPr>
                      <a:picLocks noChangeAspect="true"/>
                    </pic:cNvPicPr>
                  </pic:nvPicPr>
                  <pic:blipFill>
                    <a:blip r:embed="rId12"/>
                    <a:srcRect b="5632"/>
                    <a:stretch>
                      <a:fillRect/>
                    </a:stretch>
                  </pic:blipFill>
                  <pic:spPr>
                    <a:xfrm>
                      <a:off x="0" y="0"/>
                      <a:ext cx="5271135" cy="2393950"/>
                    </a:xfrm>
                    <a:prstGeom prst="rect">
                      <a:avLst/>
                    </a:prstGeom>
                  </pic:spPr>
                </pic:pic>
              </a:graphicData>
            </a:graphic>
          </wp:inline>
        </w:drawing>
      </w:r>
    </w:p>
    <w:p>
      <w:pPr>
        <w:rPr>
          <w:rFonts w:hint="eastAsia" w:asciiTheme="minorEastAsia" w:hAnsiTheme="minorEastAsia"/>
          <w:sz w:val="28"/>
          <w:szCs w:val="28"/>
        </w:rPr>
      </w:pPr>
      <w:r>
        <w:rPr>
          <w:rFonts w:hint="eastAsia" w:asciiTheme="minorEastAsia" w:hAnsiTheme="minorEastAsia"/>
          <w:sz w:val="28"/>
          <w:szCs w:val="28"/>
        </w:rPr>
        <w:drawing>
          <wp:inline distT="0" distB="0" distL="114300" distR="114300">
            <wp:extent cx="5255895" cy="2376170"/>
            <wp:effectExtent l="0" t="0" r="1905" b="11430"/>
            <wp:docPr id="19" name="图片 19" descr="机关保缴费"/>
            <wp:cNvGraphicFramePr/>
            <a:graphic xmlns:a="http://schemas.openxmlformats.org/drawingml/2006/main">
              <a:graphicData uri="http://schemas.openxmlformats.org/drawingml/2006/picture">
                <pic:pic xmlns:pic="http://schemas.openxmlformats.org/drawingml/2006/picture">
                  <pic:nvPicPr>
                    <pic:cNvPr id="19" name="图片 19" descr="机关保缴费"/>
                    <pic:cNvPicPr/>
                  </pic:nvPicPr>
                  <pic:blipFill>
                    <a:blip r:embed="rId13"/>
                    <a:stretch>
                      <a:fillRect/>
                    </a:stretch>
                  </pic:blipFill>
                  <pic:spPr>
                    <a:xfrm>
                      <a:off x="0" y="0"/>
                      <a:ext cx="5255895" cy="2376170"/>
                    </a:xfrm>
                    <a:prstGeom prst="rect">
                      <a:avLst/>
                    </a:prstGeom>
                  </pic:spPr>
                </pic:pic>
              </a:graphicData>
            </a:graphic>
          </wp:inline>
        </w:drawing>
      </w:r>
    </w:p>
    <w:p>
      <w:pPr>
        <w:rPr>
          <w:rFonts w:hint="eastAsia" w:asciiTheme="minorEastAsia" w:hAnsiTheme="minorEastAsia"/>
          <w:sz w:val="28"/>
          <w:szCs w:val="28"/>
        </w:rPr>
      </w:pPr>
      <w:r>
        <w:rPr>
          <w:rFonts w:hint="eastAsia" w:asciiTheme="minorEastAsia" w:hAnsiTheme="minorEastAsia"/>
          <w:sz w:val="28"/>
          <w:szCs w:val="28"/>
        </w:rPr>
        <w:drawing>
          <wp:inline distT="0" distB="0" distL="114300" distR="114300">
            <wp:extent cx="5272405" cy="2390140"/>
            <wp:effectExtent l="0" t="0" r="4445" b="10160"/>
            <wp:docPr id="60" name="图片 60" descr="6666666666"/>
            <wp:cNvGraphicFramePr/>
            <a:graphic xmlns:a="http://schemas.openxmlformats.org/drawingml/2006/main">
              <a:graphicData uri="http://schemas.openxmlformats.org/drawingml/2006/picture">
                <pic:pic xmlns:pic="http://schemas.openxmlformats.org/drawingml/2006/picture">
                  <pic:nvPicPr>
                    <pic:cNvPr id="60" name="图片 60" descr="6666666666"/>
                    <pic:cNvPicPr/>
                  </pic:nvPicPr>
                  <pic:blipFill>
                    <a:blip r:embed="rId14"/>
                    <a:srcRect b="34524"/>
                    <a:stretch>
                      <a:fillRect/>
                    </a:stretch>
                  </pic:blipFill>
                  <pic:spPr>
                    <a:xfrm>
                      <a:off x="0" y="0"/>
                      <a:ext cx="5272405" cy="2390140"/>
                    </a:xfrm>
                    <a:prstGeom prst="rect">
                      <a:avLst/>
                    </a:prstGeom>
                  </pic:spPr>
                </pic:pic>
              </a:graphicData>
            </a:graphic>
          </wp:inline>
        </w:drawing>
      </w:r>
    </w:p>
    <w:p>
      <w:pPr>
        <w:rPr>
          <w:rFonts w:hint="eastAsia" w:asciiTheme="minorEastAsia" w:hAnsiTheme="minorEastAsia"/>
          <w:sz w:val="28"/>
          <w:szCs w:val="28"/>
        </w:rPr>
      </w:pPr>
      <w:r>
        <w:rPr>
          <w:rFonts w:hint="eastAsia" w:asciiTheme="minorEastAsia" w:hAnsiTheme="minorEastAsia"/>
          <w:sz w:val="28"/>
          <w:szCs w:val="28"/>
        </w:rPr>
        <w:drawing>
          <wp:inline distT="0" distB="0" distL="114300" distR="114300">
            <wp:extent cx="5261610" cy="2390140"/>
            <wp:effectExtent l="0" t="0" r="15240" b="10160"/>
            <wp:docPr id="64" name="图片 64" descr="88888888888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64" descr="8888888888888"/>
                    <pic:cNvPicPr>
                      <a:picLocks noChangeAspect="true"/>
                    </pic:cNvPicPr>
                  </pic:nvPicPr>
                  <pic:blipFill>
                    <a:blip r:embed="rId15"/>
                    <a:stretch>
                      <a:fillRect/>
                    </a:stretch>
                  </pic:blipFill>
                  <pic:spPr>
                    <a:xfrm>
                      <a:off x="0" y="0"/>
                      <a:ext cx="5261610" cy="23901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Theme="minorEastAsia" w:hAnsiTheme="minorEastAsia"/>
          <w:sz w:val="28"/>
          <w:szCs w:val="28"/>
          <w:lang w:val="zh-CN"/>
        </w:rPr>
      </w:pPr>
      <w:r>
        <w:rPr>
          <w:rFonts w:hint="eastAsia" w:asciiTheme="minorEastAsia" w:hAnsiTheme="minorEastAsia"/>
          <w:sz w:val="28"/>
          <w:szCs w:val="28"/>
        </w:rPr>
        <w:t>9.</w:t>
      </w:r>
      <w:r>
        <w:rPr>
          <w:rFonts w:hint="eastAsia" w:asciiTheme="minorEastAsia" w:hAnsiTheme="minorEastAsia"/>
          <w:sz w:val="28"/>
          <w:szCs w:val="28"/>
          <w:lang w:val="zh-CN"/>
        </w:rPr>
        <w:t>职业年金</w:t>
      </w:r>
      <w:r>
        <w:rPr>
          <w:rFonts w:hint="eastAsia" w:asciiTheme="minorEastAsia" w:hAnsiTheme="minorEastAsia"/>
          <w:sz w:val="28"/>
          <w:szCs w:val="28"/>
        </w:rPr>
        <w:t>首次缴纳需先</w:t>
      </w:r>
      <w:r>
        <w:rPr>
          <w:rFonts w:hint="eastAsia" w:asciiTheme="minorEastAsia" w:hAnsiTheme="minorEastAsia"/>
          <w:sz w:val="28"/>
          <w:szCs w:val="28"/>
          <w:lang w:val="zh-CN"/>
        </w:rPr>
        <w:t>录入账户信息，</w:t>
      </w:r>
      <w:r>
        <w:rPr>
          <w:rFonts w:hint="eastAsia" w:asciiTheme="minorEastAsia" w:hAnsiTheme="minorEastAsia"/>
          <w:sz w:val="28"/>
          <w:szCs w:val="28"/>
        </w:rPr>
        <w:t>之后点选【银行转账（缴费通知单）】</w:t>
      </w:r>
      <w:r>
        <w:rPr>
          <w:rFonts w:hint="eastAsia" w:asciiTheme="minorEastAsia" w:hAnsiTheme="minorEastAsia"/>
          <w:sz w:val="28"/>
          <w:szCs w:val="28"/>
          <w:lang w:val="zh-CN"/>
        </w:rPr>
        <w:t>打印职业年</w:t>
      </w:r>
      <w:r>
        <w:rPr>
          <w:rFonts w:hint="eastAsia" w:asciiTheme="minorEastAsia" w:hAnsiTheme="minorEastAsia"/>
          <w:color w:val="000000" w:themeColor="text1"/>
          <w:sz w:val="28"/>
          <w:szCs w:val="28"/>
          <w:lang w:val="zh-CN"/>
          <w14:textFill>
            <w14:solidFill>
              <w14:schemeClr w14:val="tx1"/>
            </w14:solidFill>
          </w14:textFill>
        </w:rPr>
        <w:t>金缴费</w:t>
      </w:r>
      <w:r>
        <w:rPr>
          <w:rFonts w:hint="eastAsia" w:asciiTheme="minorEastAsia" w:hAnsiTheme="minorEastAsia"/>
          <w:sz w:val="28"/>
          <w:szCs w:val="28"/>
          <w:lang w:val="zh-CN"/>
        </w:rPr>
        <w:t>通知单，</w:t>
      </w:r>
      <w:r>
        <w:rPr>
          <w:rFonts w:hint="eastAsia" w:asciiTheme="minorEastAsia" w:hAnsiTheme="minorEastAsia"/>
          <w:color w:val="000000" w:themeColor="text1"/>
          <w:sz w:val="28"/>
          <w:szCs w:val="28"/>
          <w:lang w:val="zh-CN"/>
          <w14:textFill>
            <w14:solidFill>
              <w14:schemeClr w14:val="tx1"/>
            </w14:solidFill>
          </w14:textFill>
        </w:rPr>
        <w:t>前往银</w:t>
      </w:r>
      <w:r>
        <w:rPr>
          <w:rFonts w:hint="eastAsia" w:asciiTheme="minorEastAsia" w:hAnsiTheme="minorEastAsia"/>
          <w:sz w:val="28"/>
          <w:szCs w:val="28"/>
          <w:lang w:val="zh-CN"/>
        </w:rPr>
        <w:t>行缴费。</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7960" cy="2362835"/>
            <wp:effectExtent l="0" t="0" r="2540" b="12065"/>
            <wp:docPr id="20" name="图片 20" descr="职业年金缴费通知单"/>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职业年金缴费通知单"/>
                    <pic:cNvPicPr>
                      <a:picLocks noChangeAspect="true"/>
                    </pic:cNvPicPr>
                  </pic:nvPicPr>
                  <pic:blipFill>
                    <a:blip r:embed="rId16"/>
                    <a:stretch>
                      <a:fillRect/>
                    </a:stretch>
                  </pic:blipFill>
                  <pic:spPr>
                    <a:xfrm>
                      <a:off x="0" y="0"/>
                      <a:ext cx="5267960" cy="2362835"/>
                    </a:xfrm>
                    <a:prstGeom prst="rect">
                      <a:avLst/>
                    </a:prstGeom>
                  </pic:spPr>
                </pic:pic>
              </a:graphicData>
            </a:graphic>
          </wp:inline>
        </w:drawing>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70500" cy="2390140"/>
            <wp:effectExtent l="0" t="0" r="0" b="10160"/>
            <wp:docPr id="56" name="图片 56" descr="2222222222222"/>
            <wp:cNvGraphicFramePr/>
            <a:graphic xmlns:a="http://schemas.openxmlformats.org/drawingml/2006/main">
              <a:graphicData uri="http://schemas.openxmlformats.org/drawingml/2006/picture">
                <pic:pic xmlns:pic="http://schemas.openxmlformats.org/drawingml/2006/picture">
                  <pic:nvPicPr>
                    <pic:cNvPr id="56" name="图片 56" descr="2222222222222"/>
                    <pic:cNvPicPr/>
                  </pic:nvPicPr>
                  <pic:blipFill>
                    <a:blip r:embed="rId17"/>
                    <a:stretch>
                      <a:fillRect/>
                    </a:stretch>
                  </pic:blipFill>
                  <pic:spPr>
                    <a:xfrm>
                      <a:off x="0" y="0"/>
                      <a:ext cx="5270500" cy="2390140"/>
                    </a:xfrm>
                    <a:prstGeom prst="rect">
                      <a:avLst/>
                    </a:prstGeom>
                  </pic:spPr>
                </pic:pic>
              </a:graphicData>
            </a:graphic>
          </wp:inline>
        </w:drawing>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0975" cy="2390140"/>
            <wp:effectExtent l="0" t="0" r="9525" b="10160"/>
            <wp:docPr id="57" name="图片 57" descr="3333333333333"/>
            <wp:cNvGraphicFramePr/>
            <a:graphic xmlns:a="http://schemas.openxmlformats.org/drawingml/2006/main">
              <a:graphicData uri="http://schemas.openxmlformats.org/drawingml/2006/picture">
                <pic:pic xmlns:pic="http://schemas.openxmlformats.org/drawingml/2006/picture">
                  <pic:nvPicPr>
                    <pic:cNvPr id="57" name="图片 57" descr="3333333333333"/>
                    <pic:cNvPicPr/>
                  </pic:nvPicPr>
                  <pic:blipFill>
                    <a:blip r:embed="rId18"/>
                    <a:stretch>
                      <a:fillRect/>
                    </a:stretch>
                  </pic:blipFill>
                  <pic:spPr>
                    <a:xfrm>
                      <a:off x="0" y="0"/>
                      <a:ext cx="5260975" cy="23901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Theme="minorEastAsia" w:hAnsiTheme="minorEastAsia"/>
          <w:sz w:val="28"/>
          <w:szCs w:val="28"/>
          <w:lang w:val="zh-CN"/>
        </w:rPr>
      </w:pPr>
      <w:r>
        <w:rPr>
          <w:rFonts w:hint="eastAsia" w:asciiTheme="minorEastAsia" w:hAnsiTheme="minorEastAsia"/>
          <w:sz w:val="28"/>
          <w:szCs w:val="28"/>
        </w:rPr>
        <w:t>10.若出现</w:t>
      </w:r>
      <w:r>
        <w:rPr>
          <w:rFonts w:hint="eastAsia" w:asciiTheme="minorEastAsia" w:hAnsiTheme="minorEastAsia"/>
          <w:sz w:val="28"/>
          <w:szCs w:val="28"/>
          <w:lang w:val="zh-CN"/>
        </w:rPr>
        <w:t>申报错误，可选择申报记录后点击【数据处理（缴款、作废、刷新状态）】，</w:t>
      </w:r>
      <w:r>
        <w:rPr>
          <w:rFonts w:hint="eastAsia" w:asciiTheme="minorEastAsia" w:hAnsiTheme="minorEastAsia"/>
          <w:sz w:val="28"/>
          <w:szCs w:val="28"/>
        </w:rPr>
        <w:t>按需</w:t>
      </w:r>
      <w:r>
        <w:rPr>
          <w:rFonts w:hint="eastAsia" w:asciiTheme="minorEastAsia" w:hAnsiTheme="minorEastAsia"/>
          <w:sz w:val="28"/>
          <w:szCs w:val="28"/>
          <w:lang w:val="zh-CN"/>
        </w:rPr>
        <w:t>分别作废机关养老保险和职业年金申报记录（已申报未缴款的申报记录），作废后可重新提取核定数据进行申报。</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7960" cy="2362835"/>
            <wp:effectExtent l="0" t="0" r="2540" b="12065"/>
            <wp:docPr id="21" name="图片 21" descr="职业年金缴费通知单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职业年金缴费通知单2"/>
                    <pic:cNvPicPr>
                      <a:picLocks noChangeAspect="true"/>
                    </pic:cNvPicPr>
                  </pic:nvPicPr>
                  <pic:blipFill>
                    <a:blip r:embed="rId19"/>
                    <a:stretch>
                      <a:fillRect/>
                    </a:stretch>
                  </pic:blipFill>
                  <pic:spPr>
                    <a:xfrm>
                      <a:off x="0" y="0"/>
                      <a:ext cx="5267960" cy="2362835"/>
                    </a:xfrm>
                    <a:prstGeom prst="rect">
                      <a:avLst/>
                    </a:prstGeom>
                  </pic:spPr>
                </pic:pic>
              </a:graphicData>
            </a:graphic>
          </wp:inline>
        </w:drawing>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1610" cy="2382520"/>
            <wp:effectExtent l="0" t="0" r="8890" b="5080"/>
            <wp:docPr id="58" name="图片 58" descr="444444444444444"/>
            <wp:cNvGraphicFramePr/>
            <a:graphic xmlns:a="http://schemas.openxmlformats.org/drawingml/2006/main">
              <a:graphicData uri="http://schemas.openxmlformats.org/drawingml/2006/picture">
                <pic:pic xmlns:pic="http://schemas.openxmlformats.org/drawingml/2006/picture">
                  <pic:nvPicPr>
                    <pic:cNvPr id="58" name="图片 58" descr="444444444444444"/>
                    <pic:cNvPicPr/>
                  </pic:nvPicPr>
                  <pic:blipFill>
                    <a:blip r:embed="rId20"/>
                    <a:stretch>
                      <a:fillRect/>
                    </a:stretch>
                  </pic:blipFill>
                  <pic:spPr>
                    <a:xfrm>
                      <a:off x="0" y="0"/>
                      <a:ext cx="5261610" cy="23825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sz w:val="28"/>
          <w:szCs w:val="28"/>
          <w:lang w:val="zh-CN"/>
        </w:rPr>
      </w:pPr>
      <w:r>
        <w:rPr>
          <w:rFonts w:hint="eastAsia" w:asciiTheme="minorEastAsia" w:hAnsiTheme="minorEastAsia"/>
          <w:sz w:val="28"/>
          <w:szCs w:val="28"/>
        </w:rPr>
        <w:t>11.</w:t>
      </w:r>
      <w:r>
        <w:rPr>
          <w:rFonts w:hint="eastAsia" w:asciiTheme="minorEastAsia" w:hAnsiTheme="minorEastAsia"/>
          <w:sz w:val="28"/>
          <w:szCs w:val="28"/>
          <w:lang w:val="zh-CN"/>
        </w:rPr>
        <w:t>勾选申报记录后点击【数据处理缴款、作废、刷新状态）】-【状态刷新】，可实时刷新申报数据最新状态。</w:t>
      </w:r>
    </w:p>
    <w:p>
      <w:pPr>
        <w:rPr>
          <w:rFonts w:asciiTheme="minorEastAsia" w:hAnsiTheme="minorEastAsia"/>
          <w:sz w:val="28"/>
          <w:szCs w:val="28"/>
          <w:lang w:val="zh-CN"/>
        </w:rPr>
      </w:pPr>
      <w:r>
        <w:rPr>
          <w:rFonts w:hint="eastAsia" w:asciiTheme="minorEastAsia" w:hAnsiTheme="minorEastAsia"/>
          <w:sz w:val="28"/>
          <w:szCs w:val="28"/>
        </w:rPr>
        <w:drawing>
          <wp:inline distT="0" distB="0" distL="114300" distR="114300">
            <wp:extent cx="5267960" cy="2390140"/>
            <wp:effectExtent l="0" t="0" r="2540" b="10160"/>
            <wp:docPr id="22" name="图片 22" descr="职业年金缴费通知单3"/>
            <wp:cNvGraphicFramePr/>
            <a:graphic xmlns:a="http://schemas.openxmlformats.org/drawingml/2006/main">
              <a:graphicData uri="http://schemas.openxmlformats.org/drawingml/2006/picture">
                <pic:pic xmlns:pic="http://schemas.openxmlformats.org/drawingml/2006/picture">
                  <pic:nvPicPr>
                    <pic:cNvPr id="22" name="图片 22" descr="职业年金缴费通知单3"/>
                    <pic:cNvPicPr/>
                  </pic:nvPicPr>
                  <pic:blipFill>
                    <a:blip r:embed="rId21"/>
                    <a:stretch>
                      <a:fillRect/>
                    </a:stretch>
                  </pic:blipFill>
                  <pic:spPr>
                    <a:xfrm>
                      <a:off x="0" y="0"/>
                      <a:ext cx="5267960" cy="23901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sz w:val="28"/>
          <w:szCs w:val="28"/>
          <w:lang w:val="zh-CN"/>
        </w:rPr>
      </w:pPr>
      <w:r>
        <w:rPr>
          <w:rFonts w:hint="eastAsia" w:asciiTheme="minorEastAsia" w:hAnsiTheme="minorEastAsia"/>
          <w:sz w:val="28"/>
          <w:szCs w:val="28"/>
        </w:rPr>
        <w:t>12.</w:t>
      </w:r>
      <w:r>
        <w:rPr>
          <w:rFonts w:hint="eastAsia" w:asciiTheme="minorEastAsia" w:hAnsiTheme="minorEastAsia"/>
          <w:sz w:val="28"/>
          <w:szCs w:val="28"/>
          <w:lang w:val="zh-CN"/>
        </w:rPr>
        <w:t>如果因误操作需作废银行端缴款凭证，可点击【缴款异常处理】，作废银行端缴款凭证，作废成功后申报数据恢复为申报成功未缴款状态。</w:t>
      </w:r>
    </w:p>
    <w:p>
      <w:pPr>
        <w:ind w:left="280" w:hanging="280" w:hangingChars="100"/>
        <w:rPr>
          <w:rFonts w:asciiTheme="minorEastAsia" w:hAnsiTheme="minorEastAsia"/>
          <w:sz w:val="28"/>
          <w:szCs w:val="28"/>
        </w:rPr>
      </w:pPr>
      <w:r>
        <w:rPr>
          <w:rFonts w:hint="eastAsia" w:asciiTheme="minorEastAsia" w:hAnsiTheme="minorEastAsia"/>
          <w:sz w:val="28"/>
          <w:szCs w:val="28"/>
        </w:rPr>
        <w:drawing>
          <wp:inline distT="0" distB="0" distL="114300" distR="114300">
            <wp:extent cx="5261610" cy="2390140"/>
            <wp:effectExtent l="0" t="0" r="8890" b="10160"/>
            <wp:docPr id="68" name="图片 68" descr="88888888888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68" descr="8888888888888"/>
                    <pic:cNvPicPr>
                      <a:picLocks noChangeAspect="true"/>
                    </pic:cNvPicPr>
                  </pic:nvPicPr>
                  <pic:blipFill>
                    <a:blip r:embed="rId22"/>
                    <a:stretch>
                      <a:fillRect/>
                    </a:stretch>
                  </pic:blipFill>
                  <pic:spPr>
                    <a:xfrm>
                      <a:off x="0" y="0"/>
                      <a:ext cx="5261610" cy="2390140"/>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微软雅黑">
    <w:altName w:val="黑体"/>
    <w:panose1 w:val="020B0503020204020204"/>
    <w:charset w:val="86"/>
    <w:family w:val="auto"/>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C8CF14"/>
    <w:multiLevelType w:val="singleLevel"/>
    <w:tmpl w:val="DCC8CF14"/>
    <w:lvl w:ilvl="0" w:tentative="0">
      <w:start w:val="2"/>
      <w:numFmt w:val="chineseCounting"/>
      <w:suff w:val="nothing"/>
      <w:lvlText w:val="%1．"/>
      <w:lvlJc w:val="left"/>
      <w:pPr>
        <w:ind w:left="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921EF8"/>
    <w:rsid w:val="019628AA"/>
    <w:rsid w:val="03634626"/>
    <w:rsid w:val="04192CC4"/>
    <w:rsid w:val="07AE4E1A"/>
    <w:rsid w:val="0E3811DB"/>
    <w:rsid w:val="1191549E"/>
    <w:rsid w:val="12C96EBC"/>
    <w:rsid w:val="17EA64CC"/>
    <w:rsid w:val="235A6733"/>
    <w:rsid w:val="25B74385"/>
    <w:rsid w:val="265A6D6B"/>
    <w:rsid w:val="26906587"/>
    <w:rsid w:val="26EB48CD"/>
    <w:rsid w:val="28EF2279"/>
    <w:rsid w:val="2D186A0B"/>
    <w:rsid w:val="357339A5"/>
    <w:rsid w:val="3589656C"/>
    <w:rsid w:val="38735DCB"/>
    <w:rsid w:val="39DA0914"/>
    <w:rsid w:val="41CF4B74"/>
    <w:rsid w:val="4B3A5A55"/>
    <w:rsid w:val="4BFA30BB"/>
    <w:rsid w:val="4CE334D3"/>
    <w:rsid w:val="4DBE03CA"/>
    <w:rsid w:val="561504EE"/>
    <w:rsid w:val="589F0433"/>
    <w:rsid w:val="5990422D"/>
    <w:rsid w:val="5C921EF8"/>
    <w:rsid w:val="5EC80237"/>
    <w:rsid w:val="5F266948"/>
    <w:rsid w:val="656D3CD1"/>
    <w:rsid w:val="6D500F40"/>
    <w:rsid w:val="7A6253F9"/>
    <w:rsid w:val="7A802555"/>
    <w:rsid w:val="7CE05618"/>
    <w:rsid w:val="CF0F8A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semiHidden/>
    <w:unhideWhenUsed/>
    <w:qFormat/>
    <w:uiPriority w:val="0"/>
    <w:pPr>
      <w:keepNext/>
      <w:keepLines/>
      <w:spacing w:before="260" w:after="260" w:line="413" w:lineRule="auto"/>
      <w:outlineLvl w:val="2"/>
    </w:pPr>
    <w:rPr>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customStyle="1" w:styleId="7">
    <w:name w:val="列出段落1"/>
    <w:basedOn w:val="1"/>
    <w:qFormat/>
    <w:uiPriority w:val="0"/>
    <w:pPr>
      <w:ind w:firstLine="420" w:firstLineChars="200"/>
    </w:pPr>
    <w:rPr>
      <w:rFonts w:ascii="Calibri" w:hAnsi="Calibri" w:eastAsia="宋体"/>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2"/>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Office_11.8.2.10183_F1E327BC-269C-435d-A152-05C5408002CA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2020-02-13T11:23:00Z</dcterms:created>
  <dc:creator>咕咕</dc:creator>
  <cp:lastModifiedBy>hbsw</cp:lastModifiedBy>
  <dcterms:modified xsi:type="dcterms:W3CDTF">2022-06-01T09:53:20Z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2052-11.8.2.10183</vt:lpwstr>
  </property>
  <property fmtid="{D5CDD505-2E9C-101B-9397-08002B2CF9AE}" pid="3" name="ICV">
    <vt:lpwstr>7D03CB3E1C7E496C8B547F8A4D9219BD</vt:lpwstr>
  </property>
</Properties>
</file>