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560" w:lineRule="atLeast"/>
        <w:ind w:left="0" w:right="0"/>
        <w:jc w:val="center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333333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42"/>
          <w:szCs w:val="42"/>
        </w:rPr>
        <w:t>3岁以下婴幼儿照护专项附加扣除填报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560" w:lineRule="atLeast"/>
        <w:ind w:left="0" w:right="0"/>
        <w:jc w:val="center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333333"/>
          <w:sz w:val="42"/>
          <w:szCs w:val="42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42"/>
          <w:szCs w:val="42"/>
        </w:rPr>
        <w:t>“五步走”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602" w:afterAutospacing="0" w:line="555" w:lineRule="atLeast"/>
        <w:ind w:left="0" w:right="0" w:firstLine="420"/>
        <w:rPr>
          <w:sz w:val="24"/>
          <w:szCs w:val="24"/>
        </w:rPr>
      </w:pPr>
      <w:r>
        <w:rPr>
          <w:rStyle w:val="7"/>
          <w:rFonts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第一步，进入申报界面。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纳税人登录手机个人所得税APP后，可通过“首页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——常用业务——专项附加扣除填报”或“办税——专项附加扣除填报”进入专项附加扣除填报界面，并选择“婴幼儿照护费用”专项附加扣除。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</w:rPr>
        <w:drawing>
          <wp:inline distT="0" distB="0" distL="114300" distR="114300">
            <wp:extent cx="6191250" cy="2839085"/>
            <wp:effectExtent l="0" t="0" r="0" b="18415"/>
            <wp:docPr id="2" name="图片 1" descr="164879739089801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48797390898018322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第二步，选择扣除年度。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进入申报界面后，“选择扣除年度”设为2022年，点击“确认”后，系统会提示需要提前准备的资料，纳税人仔细阅读后，点击“准备完毕，进入填报”。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602" w:afterAutospacing="0" w:line="555" w:lineRule="atLeast"/>
        <w:ind w:left="0" w:right="0" w:firstLine="42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需要说明的是，由于新政策自2022年1月1日起施行，纳税人不能在2021及以前年度汇算中申报3岁以下婴幼儿照护专项附加扣除。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drawing>
          <wp:inline distT="0" distB="0" distL="114300" distR="114300">
            <wp:extent cx="6191250" cy="2534285"/>
            <wp:effectExtent l="0" t="0" r="0" b="18415"/>
            <wp:docPr id="1" name="图片 2" descr="1648797567739077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48797567739077229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34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第三步，填写扣除信息。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在“基本信息”界面，纳税人录入电子邮箱、联系地址（如之前填写过个人信息或申报过专项附加扣除，则会自动填入，纳税人可以根据实际情况修改）。填写完成后，点击“下一步”进入“子女信息”界面。在“选择子女”项目处点击“请选择”进入“选择子女”界面。</w:t>
      </w:r>
    </w:p>
    <w:p>
      <w:pPr>
        <w:bidi w:val="0"/>
      </w:pPr>
      <w:r>
        <w:rPr>
          <w:rFonts w:hint="eastAsia"/>
        </w:rPr>
        <w:t>若纳税人之前未填写子女信息，可点击底部“添加子女信息”进入添加界面，并填写“他（她）是我的”、证件类型、证件号、姓名、国籍（地区）、出生日期，点击“保存”后回到“选择子女”界面，即可看到新添加的子女信息。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602" w:afterAutospacing="0" w:line="55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drawing>
          <wp:inline distT="0" distB="0" distL="114300" distR="114300">
            <wp:extent cx="6191250" cy="2591435"/>
            <wp:effectExtent l="0" t="0" r="0" b="18415"/>
            <wp:docPr id="5" name="图片 3" descr="16487976385170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164879763851705555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9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 纳税人选择子女后，将回到“子女信息”界面，并显示子女的姓名与出生日期，子女信息确认无误后，点击“下一步”。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602" w:afterAutospacing="0" w:line="555" w:lineRule="atLeast"/>
        <w:ind w:right="0"/>
        <w:jc w:val="both"/>
        <w:rPr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第四步，设置扣除比例。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完成子女信息填写后，纳税人根据实际情况在“本人扣除比例”中选择100%（全额扣除）或50%（平均扣除）其中一种。选择完成并确定后，点击“下一步”。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602" w:afterAutospacing="0" w:line="555" w:lineRule="atLeast"/>
        <w:ind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drawing>
          <wp:inline distT="0" distB="0" distL="114300" distR="114300">
            <wp:extent cx="6191250" cy="4124325"/>
            <wp:effectExtent l="0" t="0" r="0" b="9525"/>
            <wp:docPr id="3" name="图片 4" descr="1648797735588058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64879773558805814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 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第五步，选择申报方式。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t>设置扣除比例后，进入“申报方式”界面，纳税人可根据实际情况选择“通过扣缴义务人申报”或“综合所得年度自行申报”任意一种方式。如果纳税人需要在每月发放工资薪金时享受专项附加扣除，需要选择“通过扣缴义务人申报”，并核实扣缴义务人信息是否准确。选择完成后，点击“提交”，即完成3岁以下婴幼儿照护专项附加扣除填报流程，系统将弹出“专项附加扣除信息已提交”的提示。纳税人可以点击“查看填报记录”查看已经申报的专项附加扣除信息。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before="0" w:beforeAutospacing="0" w:after="602" w:afterAutospacing="0" w:line="555" w:lineRule="atLeast"/>
        <w:ind w:right="0"/>
        <w:jc w:val="both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  <w:bdr w:val="none" w:color="auto" w:sz="0" w:space="0"/>
        </w:rPr>
        <w:drawing>
          <wp:inline distT="0" distB="0" distL="114300" distR="114300">
            <wp:extent cx="6191250" cy="4124325"/>
            <wp:effectExtent l="0" t="0" r="0" b="9525"/>
            <wp:docPr id="4" name="图片 5" descr="1648797792652071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648797792652071669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4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9">
    <w:name w:val="Emphasis"/>
    <w:basedOn w:val="6"/>
    <w:qFormat/>
    <w:uiPriority w:val="0"/>
    <w:rPr>
      <w:rFonts w:hint="eastAsia" w:ascii="微软雅黑" w:hAnsi="微软雅黑" w:eastAsia="微软雅黑" w:cs="微软雅黑"/>
      <w:bdr w:val="none" w:color="auto" w:sz="0" w:space="0"/>
    </w:rPr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11">
    <w:name w:val="bg-box"/>
    <w:basedOn w:val="6"/>
    <w:uiPriority w:val="0"/>
    <w:rPr>
      <w:color w:val="FFFFFF"/>
      <w:sz w:val="21"/>
      <w:szCs w:val="21"/>
      <w:bdr w:val="none" w:color="auto" w:sz="0" w:space="0"/>
    </w:rPr>
  </w:style>
  <w:style w:type="character" w:customStyle="1" w:styleId="12">
    <w:name w:val="bg"/>
    <w:basedOn w:val="6"/>
    <w:uiPriority w:val="0"/>
    <w:rPr>
      <w:shd w:val="clear" w:fill="000000"/>
    </w:rPr>
  </w:style>
  <w:style w:type="character" w:customStyle="1" w:styleId="13">
    <w:name w:val="fl3"/>
    <w:basedOn w:val="6"/>
    <w:uiPriority w:val="0"/>
    <w:rPr>
      <w:color w:val="999999"/>
      <w:sz w:val="21"/>
      <w:szCs w:val="21"/>
    </w:rPr>
  </w:style>
  <w:style w:type="character" w:customStyle="1" w:styleId="14">
    <w:name w:val="aligncenter1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2023-11-01T00:45:15Z</dcterms:created>
  <dc:creator>Administrator</dc:creator>
  <cp:lastModifiedBy>张雷</cp:lastModifiedBy>
  <dcterms:modified xsi:type="dcterms:W3CDTF">2023-11-01T00:47:56Z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