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pStyle w:val="2"/>
        <w:spacing w:after="0" w:line="580" w:lineRule="exact"/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第三届全国旅游公益广告展播情况统计表</w:t>
      </w:r>
    </w:p>
    <w:tbl>
      <w:tblPr>
        <w:tblStyle w:val="3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2034"/>
        <w:gridCol w:w="224"/>
        <w:gridCol w:w="1735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机构名称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机构类别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所属级别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播出所属时期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节目时长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每周播出次数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每周播出  次，其中黄金时段播出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播出总次数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累计播出  次，其中黄金时段播出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播出时段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播出覆盖范围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补贴金额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宣传效果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遴选活动</w:t>
            </w:r>
          </w:p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宣传情况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其他节目形式配合旅游公益广告情况</w:t>
            </w:r>
          </w:p>
        </w:tc>
        <w:tc>
          <w:tcPr>
            <w:tcW w:w="6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4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签章</w:t>
            </w:r>
          </w:p>
          <w:p>
            <w:pPr>
              <w:pStyle w:val="5"/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（展播机构）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spacing w:line="51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spacing w:line="510" w:lineRule="exact"/>
              <w:ind w:firstLine="1600" w:firstLineChars="500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签章</w:t>
            </w:r>
          </w:p>
          <w:p>
            <w:pPr>
              <w:pStyle w:val="5"/>
              <w:spacing w:line="510" w:lineRule="exact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2"/>
                <w:kern w:val="2"/>
                <w:sz w:val="32"/>
                <w:szCs w:val="32"/>
              </w:rPr>
              <w:t>（省级文化和旅游主管部门）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220B6163"/>
    <w:rsid w:val="220B6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纯文本1"/>
    <w:basedOn w:val="1"/>
    <w:qFormat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2023-05-30T06:39:00Z</dcterms:created>
  <dc:creator>赖。</dc:creator>
  <cp:lastModifiedBy>赖。</cp:lastModifiedBy>
  <dcterms:modified xsi:type="dcterms:W3CDTF">2023-05-30T06:40:10Z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8A88CA6B6DF3467C8AFE43BA5168481D_11</vt:lpwstr>
  </property>
</Properties>
</file>