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934D88">
      <w:pPr>
        <w:pStyle w:val="7"/>
      </w:pPr>
      <w:bookmarkStart w:id="0" w:name="_Toc256000014"/>
      <w:r>
        <w:rPr>
          <w:rFonts w:hint="eastAsia"/>
        </w:rPr>
        <w:t>第三章 采购需求</w:t>
      </w:r>
      <w:bookmarkEnd w:id="0"/>
    </w:p>
    <w:p w14:paraId="48B1CCD0">
      <w:pPr>
        <w:pStyle w:val="10"/>
        <w:rPr>
          <w:rFonts w:hint="eastAsia"/>
        </w:rPr>
      </w:pPr>
      <w:bookmarkStart w:id="1" w:name="_Toc256000015"/>
      <w:r>
        <w:rPr>
          <w:rFonts w:hint="eastAsia"/>
        </w:rPr>
        <w:t>一、项目概况</w:t>
      </w:r>
      <w:bookmarkEnd w:id="1"/>
    </w:p>
    <w:p w14:paraId="29191768">
      <w:pPr>
        <w:pStyle w:val="11"/>
        <w:numPr>
          <w:ilvl w:val="0"/>
          <w:numId w:val="1"/>
        </w:numPr>
        <w:spacing w:before="0" w:after="0" w:line="413" w:lineRule="auto"/>
        <w:rPr>
          <w:rFonts w:hint="eastAsia" w:ascii="仿宋" w:hAnsi="仿宋" w:cs="仿宋"/>
          <w:color w:val="000000"/>
          <w:szCs w:val="24"/>
        </w:rPr>
      </w:pPr>
      <w:r>
        <w:rPr>
          <w:rFonts w:hint="eastAsia" w:ascii="仿宋" w:hAnsi="仿宋" w:cs="仿宋"/>
          <w:color w:val="000000"/>
          <w:szCs w:val="24"/>
        </w:rPr>
        <w:t>项目预算</w:t>
      </w:r>
    </w:p>
    <w:p w14:paraId="5E2C137D">
      <w:pPr>
        <w:pStyle w:val="8"/>
        <w:numPr>
          <w:ilvl w:val="0"/>
          <w:numId w:val="2"/>
        </w:numPr>
        <w:ind w:firstLine="480"/>
        <w:rPr>
          <w:rFonts w:hint="eastAsia" w:ascii="宋体" w:hAnsi="宋体"/>
        </w:rPr>
      </w:pPr>
      <w:r>
        <w:rPr>
          <w:rFonts w:hint="eastAsia" w:ascii="宋体" w:hAnsi="宋体"/>
          <w:lang w:val="zh-CN"/>
        </w:rPr>
        <w:t>项目名称</w:t>
      </w:r>
      <w:r>
        <w:rPr>
          <w:rFonts w:hint="eastAsia" w:ascii="宋体" w:hAnsi="宋体"/>
        </w:rPr>
        <w:t>：华容区中小学校智慧教室建设服务项目</w:t>
      </w:r>
    </w:p>
    <w:p w14:paraId="5391EC81">
      <w:pPr>
        <w:pStyle w:val="8"/>
        <w:ind w:firstLine="480"/>
        <w:rPr>
          <w:rFonts w:hint="eastAsia" w:ascii="宋体" w:hAnsi="宋体"/>
        </w:rPr>
      </w:pPr>
      <w:r>
        <w:rPr>
          <w:rFonts w:hint="eastAsia" w:ascii="宋体" w:hAnsi="宋体"/>
        </w:rPr>
        <w:t>2.招标范围</w:t>
      </w:r>
      <w:r>
        <w:rPr>
          <w:rFonts w:hint="eastAsia" w:ascii="宋体" w:hAnsi="宋体"/>
          <w:lang w:val="zh-CN"/>
        </w:rPr>
        <w:t>：</w:t>
      </w:r>
      <w:r>
        <w:rPr>
          <w:rFonts w:hint="eastAsia" w:ascii="宋体" w:hAnsi="宋体"/>
        </w:rPr>
        <w:t>华容区中小学校智慧教室建设服务</w:t>
      </w:r>
      <w:r>
        <w:rPr>
          <w:rFonts w:hint="eastAsia" w:ascii="宋体" w:hAnsi="宋体"/>
          <w:lang w:val="zh-CN"/>
        </w:rPr>
        <w:t>（</w:t>
      </w:r>
      <w:r>
        <w:rPr>
          <w:rFonts w:hint="eastAsia" w:ascii="宋体" w:hAnsi="宋体"/>
        </w:rPr>
        <w:t>按鄂州市中小学信息化智慧教室建设实施方案满足智慧教室建设要求）</w:t>
      </w:r>
    </w:p>
    <w:p w14:paraId="28473212">
      <w:pPr>
        <w:pStyle w:val="8"/>
        <w:ind w:firstLine="480"/>
        <w:rPr>
          <w:rFonts w:hint="eastAsia" w:ascii="宋体" w:hAnsi="宋体"/>
        </w:rPr>
      </w:pPr>
      <w:r>
        <w:rPr>
          <w:rFonts w:hint="eastAsia" w:ascii="宋体" w:hAnsi="宋体"/>
        </w:rPr>
        <w:t>3.</w:t>
      </w:r>
      <w:r>
        <w:rPr>
          <w:rFonts w:hint="eastAsia" w:ascii="宋体" w:hAnsi="宋体"/>
          <w:lang w:val="zh-CN"/>
        </w:rPr>
        <w:t>采购方式：</w:t>
      </w:r>
      <w:r>
        <w:rPr>
          <w:rFonts w:hint="eastAsia" w:ascii="宋体" w:hAnsi="宋体"/>
          <w:color w:val="000000" w:themeColor="text1"/>
          <w:highlight w:val="none"/>
          <w14:textFill>
            <w14:solidFill>
              <w14:schemeClr w14:val="tx1"/>
            </w14:solidFill>
          </w14:textFill>
        </w:rPr>
        <w:t>公开招标</w:t>
      </w:r>
    </w:p>
    <w:p w14:paraId="622F3596">
      <w:pPr>
        <w:pStyle w:val="8"/>
        <w:ind w:firstLine="480"/>
        <w:rPr>
          <w:rFonts w:hint="eastAsia" w:ascii="宋体" w:hAnsi="宋体"/>
        </w:rPr>
      </w:pPr>
      <w:r>
        <w:rPr>
          <w:rFonts w:hint="eastAsia" w:ascii="宋体" w:hAnsi="宋体"/>
        </w:rPr>
        <w:t>4.预算金额：3392396.44元</w:t>
      </w:r>
    </w:p>
    <w:p w14:paraId="47C6183C">
      <w:pPr>
        <w:pStyle w:val="8"/>
        <w:ind w:firstLine="480"/>
        <w:rPr>
          <w:rFonts w:hint="eastAsia" w:ascii="宋体" w:hAnsi="宋体"/>
        </w:rPr>
      </w:pPr>
      <w:r>
        <w:rPr>
          <w:rFonts w:hint="eastAsia" w:ascii="宋体" w:hAnsi="宋体"/>
        </w:rPr>
        <w:t>5.招标控制价：3392396.44元</w:t>
      </w:r>
    </w:p>
    <w:p w14:paraId="599310A5">
      <w:pPr>
        <w:pStyle w:val="8"/>
        <w:ind w:firstLine="480"/>
        <w:rPr>
          <w:rFonts w:hint="eastAsia" w:ascii="宋体" w:hAnsi="宋体"/>
        </w:rPr>
      </w:pPr>
      <w:r>
        <w:rPr>
          <w:rFonts w:hint="eastAsia" w:ascii="宋体" w:hAnsi="宋体"/>
        </w:rPr>
        <w:t>6.</w:t>
      </w:r>
      <w:r>
        <w:rPr>
          <w:rFonts w:hint="eastAsia" w:ascii="宋体" w:hAnsi="宋体"/>
          <w:lang w:val="zh-CN"/>
        </w:rPr>
        <w:t>质保期：</w:t>
      </w:r>
      <w:r>
        <w:rPr>
          <w:rFonts w:hint="eastAsia" w:ascii="宋体" w:hAnsi="宋体"/>
        </w:rPr>
        <w:t>叁年，自工程竣工验收合格之日起算</w:t>
      </w:r>
    </w:p>
    <w:p w14:paraId="404C526F">
      <w:pPr>
        <w:pStyle w:val="8"/>
        <w:ind w:firstLine="480"/>
        <w:rPr>
          <w:rFonts w:hint="eastAsia" w:ascii="仿宋" w:hAnsi="仿宋" w:cs="仿宋"/>
          <w:color w:val="000000"/>
          <w:szCs w:val="24"/>
          <w:lang w:bidi="ar"/>
        </w:rPr>
      </w:pPr>
      <w:r>
        <w:rPr>
          <w:rFonts w:hint="eastAsia" w:ascii="宋体" w:hAnsi="宋体"/>
        </w:rPr>
        <w:t>7.合同履行期限：</w:t>
      </w:r>
      <w:r>
        <w:rPr>
          <w:rFonts w:hint="eastAsia" w:ascii="仿宋" w:hAnsi="仿宋" w:cs="仿宋"/>
          <w:color w:val="000000"/>
          <w:szCs w:val="24"/>
          <w:lang w:bidi="ar"/>
        </w:rPr>
        <w:t>合同签订后180日历天内完成本项目</w:t>
      </w:r>
    </w:p>
    <w:p w14:paraId="27E57353">
      <w:pPr>
        <w:pStyle w:val="8"/>
        <w:spacing w:before="1" w:line="222" w:lineRule="auto"/>
        <w:ind w:firstLine="439" w:firstLineChars="183"/>
        <w:rPr>
          <w:rFonts w:hint="eastAsia" w:ascii="仿宋" w:hAnsi="仿宋" w:cs="仿宋"/>
          <w:szCs w:val="24"/>
        </w:rPr>
      </w:pPr>
      <w:r>
        <w:rPr>
          <w:rFonts w:hint="eastAsia" w:ascii="仿宋" w:hAnsi="仿宋" w:cs="仿宋"/>
          <w:szCs w:val="24"/>
        </w:rPr>
        <w:t>8.</w:t>
      </w:r>
      <w:r>
        <w:rPr>
          <w:rFonts w:ascii="仿宋" w:hAnsi="仿宋" w:cs="仿宋"/>
          <w:szCs w:val="24"/>
        </w:rPr>
        <w:t>（是/否）接受联合体投标：</w:t>
      </w:r>
      <w:r>
        <w:rPr>
          <w:rFonts w:ascii="仿宋" w:hAnsi="仿宋" w:cs="仿宋"/>
          <w:szCs w:val="24"/>
          <w:u w:val="single"/>
        </w:rPr>
        <w:t>否</w:t>
      </w:r>
    </w:p>
    <w:p w14:paraId="3BE6BA71">
      <w:pPr>
        <w:pStyle w:val="8"/>
        <w:spacing w:before="210" w:line="222" w:lineRule="auto"/>
        <w:ind w:firstLine="437" w:firstLineChars="184"/>
        <w:rPr>
          <w:rFonts w:hint="eastAsia" w:ascii="仿宋" w:hAnsi="仿宋" w:cs="仿宋"/>
          <w:szCs w:val="24"/>
        </w:rPr>
      </w:pPr>
      <w:r>
        <w:rPr>
          <w:rFonts w:hint="eastAsia" w:ascii="仿宋" w:hAnsi="仿宋" w:cs="仿宋"/>
          <w:spacing w:val="-1"/>
          <w:szCs w:val="24"/>
        </w:rPr>
        <w:t>9.</w:t>
      </w:r>
      <w:r>
        <w:rPr>
          <w:rFonts w:ascii="仿宋" w:hAnsi="仿宋" w:cs="仿宋"/>
          <w:spacing w:val="-1"/>
          <w:szCs w:val="24"/>
        </w:rPr>
        <w:t>是否可采购进口产品：否</w:t>
      </w:r>
    </w:p>
    <w:p w14:paraId="2D2DD7C9">
      <w:pPr>
        <w:pStyle w:val="8"/>
        <w:spacing w:before="210" w:line="222" w:lineRule="auto"/>
        <w:ind w:firstLine="437" w:firstLineChars="184"/>
        <w:rPr>
          <w:rFonts w:hint="eastAsia" w:ascii="仿宋" w:hAnsi="仿宋" w:cs="仿宋"/>
          <w:color w:val="000000" w:themeColor="text1"/>
          <w:spacing w:val="-1"/>
          <w:szCs w:val="24"/>
          <w:highlight w:val="none"/>
          <w14:textFill>
            <w14:solidFill>
              <w14:schemeClr w14:val="tx1"/>
            </w14:solidFill>
          </w14:textFill>
        </w:rPr>
      </w:pPr>
      <w:r>
        <w:rPr>
          <w:rFonts w:hint="eastAsia" w:ascii="仿宋" w:hAnsi="仿宋" w:cs="仿宋"/>
          <w:color w:val="000000" w:themeColor="text1"/>
          <w:spacing w:val="-1"/>
          <w:szCs w:val="24"/>
          <w:highlight w:val="none"/>
          <w14:textFill>
            <w14:solidFill>
              <w14:schemeClr w14:val="tx1"/>
            </w14:solidFill>
          </w14:textFill>
        </w:rPr>
        <w:t>10.</w:t>
      </w:r>
      <w:r>
        <w:rPr>
          <w:rFonts w:ascii="仿宋" w:hAnsi="仿宋" w:cs="仿宋"/>
          <w:color w:val="000000" w:themeColor="text1"/>
          <w:spacing w:val="-1"/>
          <w:szCs w:val="24"/>
          <w:highlight w:val="none"/>
          <w14:textFill>
            <w14:solidFill>
              <w14:schemeClr w14:val="tx1"/>
            </w14:solidFill>
          </w14:textFill>
        </w:rPr>
        <w:t>本项目（是/否）专门面向中小微企业：</w:t>
      </w:r>
      <w:r>
        <w:rPr>
          <w:rFonts w:ascii="仿宋" w:hAnsi="仿宋" w:cs="仿宋"/>
          <w:color w:val="000000" w:themeColor="text1"/>
          <w:spacing w:val="-1"/>
          <w:szCs w:val="24"/>
          <w:highlight w:val="none"/>
          <w:u w:val="single"/>
          <w14:textFill>
            <w14:solidFill>
              <w14:schemeClr w14:val="tx1"/>
            </w14:solidFill>
          </w14:textFill>
        </w:rPr>
        <w:t>否</w:t>
      </w:r>
      <w:r>
        <w:rPr>
          <w:rFonts w:hint="eastAsia" w:ascii="仿宋" w:hAnsi="仿宋" w:cs="仿宋"/>
          <w:color w:val="000000" w:themeColor="text1"/>
          <w:spacing w:val="-1"/>
          <w:szCs w:val="24"/>
          <w:highlight w:val="none"/>
          <w14:textFill>
            <w14:solidFill>
              <w14:schemeClr w14:val="tx1"/>
            </w14:solidFill>
          </w14:textFill>
        </w:rPr>
        <w:t xml:space="preserve">  </w:t>
      </w:r>
    </w:p>
    <w:p w14:paraId="09675A60">
      <w:pPr>
        <w:pStyle w:val="8"/>
        <w:spacing w:before="210" w:line="222" w:lineRule="auto"/>
        <w:ind w:firstLine="437" w:firstLineChars="184"/>
        <w:rPr>
          <w:rFonts w:hint="eastAsia" w:ascii="仿宋" w:hAnsi="仿宋" w:cs="仿宋"/>
          <w:color w:val="000000" w:themeColor="text1"/>
          <w:spacing w:val="-1"/>
          <w:szCs w:val="24"/>
          <w:highlight w:val="none"/>
          <w14:textFill>
            <w14:solidFill>
              <w14:schemeClr w14:val="tx1"/>
            </w14:solidFill>
          </w14:textFill>
        </w:rPr>
      </w:pPr>
      <w:r>
        <w:rPr>
          <w:rFonts w:hint="eastAsia" w:ascii="仿宋" w:hAnsi="仿宋" w:cs="仿宋"/>
          <w:color w:val="000000" w:themeColor="text1"/>
          <w:spacing w:val="-1"/>
          <w:szCs w:val="24"/>
          <w:highlight w:val="none"/>
          <w14:textFill>
            <w14:solidFill>
              <w14:schemeClr w14:val="tx1"/>
            </w14:solidFill>
          </w14:textFill>
        </w:rPr>
        <w:t>11.符合条件的中小微企业价格扣除优惠为：10 %</w:t>
      </w:r>
    </w:p>
    <w:p w14:paraId="41C690EE">
      <w:pPr>
        <w:pStyle w:val="11"/>
        <w:numPr>
          <w:ilvl w:val="0"/>
          <w:numId w:val="1"/>
        </w:numPr>
        <w:spacing w:before="0" w:after="0" w:line="413" w:lineRule="auto"/>
        <w:rPr>
          <w:rFonts w:hint="eastAsia" w:ascii="仿宋" w:hAnsi="仿宋" w:cs="仿宋"/>
          <w:color w:val="000000"/>
          <w:szCs w:val="24"/>
        </w:rPr>
      </w:pPr>
      <w:r>
        <w:rPr>
          <w:rFonts w:hint="eastAsia" w:ascii="仿宋" w:hAnsi="仿宋" w:cs="仿宋"/>
          <w:color w:val="000000"/>
          <w:szCs w:val="24"/>
        </w:rPr>
        <w:t>建设背景</w:t>
      </w:r>
    </w:p>
    <w:p w14:paraId="32AA6E8D">
      <w:pPr>
        <w:pStyle w:val="8"/>
        <w:ind w:firstLine="480"/>
        <w:rPr>
          <w:rFonts w:hint="eastAsia" w:ascii="仿宋" w:hAnsi="仿宋" w:cs="仿宋"/>
          <w:color w:val="000000"/>
          <w:szCs w:val="24"/>
          <w:lang w:bidi="ar"/>
        </w:rPr>
      </w:pPr>
      <w:r>
        <w:rPr>
          <w:rFonts w:hint="eastAsia" w:ascii="仿宋" w:hAnsi="仿宋" w:cs="仿宋"/>
          <w:color w:val="000000"/>
          <w:szCs w:val="24"/>
          <w:lang w:bidi="ar"/>
        </w:rPr>
        <w:t>为了推动华容区教育数字化转型，运用5G、云计算、AI等新型智能化技术，如智慧阅览室、AI精品录播室、云微机室等的建设，更能丰富学生的眼界，激发学生的学习热情与创造力，提升学生的学习兴趣和主动性，满足学生终端配置生机比不低于8：1。</w:t>
      </w:r>
    </w:p>
    <w:p w14:paraId="7914FF6E">
      <w:pPr>
        <w:pStyle w:val="8"/>
        <w:ind w:firstLine="480"/>
        <w:rPr>
          <w:rFonts w:hint="eastAsia" w:ascii="仿宋" w:hAnsi="仿宋" w:cs="仿宋"/>
          <w:color w:val="000000"/>
          <w:szCs w:val="24"/>
          <w:lang w:bidi="ar"/>
        </w:rPr>
      </w:pPr>
      <w:r>
        <w:rPr>
          <w:rFonts w:hint="eastAsia" w:ascii="仿宋" w:hAnsi="仿宋" w:cs="仿宋"/>
          <w:color w:val="000000"/>
          <w:szCs w:val="24"/>
          <w:lang w:bidi="ar"/>
        </w:rPr>
        <w:t>同时，‌按照省教育厅安排，2026年英语听说将纳入全省统一中考科目，考试对象为自2023年秋季入学的初中毕业生，市教育局也出台了关于英语听说考试相关建设标准和要求，为了尽早让学生参加英语听说训练，建设英语听说考室。</w:t>
      </w:r>
    </w:p>
    <w:p w14:paraId="3C7F0892">
      <w:pPr>
        <w:pStyle w:val="10"/>
        <w:rPr>
          <w:rFonts w:hint="eastAsia"/>
        </w:rPr>
      </w:pPr>
      <w:bookmarkStart w:id="2" w:name="_Toc256000016"/>
      <w:r>
        <w:rPr>
          <w:rFonts w:hint="eastAsia"/>
        </w:rPr>
        <w:t>二、采购内容清单</w:t>
      </w:r>
      <w:bookmarkEnd w:id="2"/>
    </w:p>
    <w:tbl>
      <w:tblPr>
        <w:tblStyle w:val="5"/>
        <w:tblW w:w="4998" w:type="pct"/>
        <w:tblInd w:w="0" w:type="dxa"/>
        <w:tblLayout w:type="autofit"/>
        <w:tblCellMar>
          <w:top w:w="0" w:type="dxa"/>
          <w:left w:w="108" w:type="dxa"/>
          <w:bottom w:w="0" w:type="dxa"/>
          <w:right w:w="108" w:type="dxa"/>
        </w:tblCellMar>
      </w:tblPr>
      <w:tblGrid>
        <w:gridCol w:w="491"/>
        <w:gridCol w:w="1421"/>
        <w:gridCol w:w="5180"/>
        <w:gridCol w:w="437"/>
        <w:gridCol w:w="990"/>
      </w:tblGrid>
      <w:tr w14:paraId="0535F718">
        <w:tblPrEx>
          <w:tblCellMar>
            <w:top w:w="0" w:type="dxa"/>
            <w:left w:w="108" w:type="dxa"/>
            <w:bottom w:w="0" w:type="dxa"/>
            <w:right w:w="108" w:type="dxa"/>
          </w:tblCellMar>
        </w:tblPrEx>
        <w:trPr>
          <w:trHeight w:val="5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0D449C">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65AF19">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产品名称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91E559">
            <w:pPr>
              <w:widowControl/>
              <w:jc w:val="center"/>
              <w:textAlignment w:val="center"/>
              <w:rPr>
                <w:rFonts w:hint="eastAsia" w:ascii="宋体" w:hAnsi="宋体" w:cs="宋体"/>
                <w:b/>
                <w:bCs/>
                <w:color w:val="000000"/>
                <w:sz w:val="18"/>
                <w:szCs w:val="18"/>
              </w:rPr>
            </w:pPr>
            <w:r>
              <w:rPr>
                <w:rFonts w:hint="eastAsia" w:ascii="宋体" w:hAnsi="宋体" w:cs="宋体"/>
                <w:b/>
                <w:bCs/>
                <w:color w:val="000000"/>
                <w:kern w:val="0"/>
                <w:sz w:val="18"/>
                <w:szCs w:val="18"/>
                <w:lang w:bidi="ar"/>
              </w:rPr>
              <w:t>功能参数</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21368CF">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8228FF">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r>
      <w:tr w14:paraId="23875942">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E4EEA69">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一、云机房</w:t>
            </w:r>
          </w:p>
        </w:tc>
      </w:tr>
      <w:tr w14:paraId="2831ABE9">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520066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9A2A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教师云终端</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56B9082E">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1.规格:1.CPU处理器≥I5，核心数≥六核，主频≥2.5GHz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2.内存≥16G 3200，包含一个扩展槽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3.硬盘≥512G SSD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4.USB接口≥12个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5.集成显卡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6.10M/100M/1000M自适应网卡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7.X86架构</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883A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7205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65</w:t>
            </w:r>
          </w:p>
        </w:tc>
      </w:tr>
      <w:tr w14:paraId="05657C8E">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E4852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EA1512F">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学生云终端</w:t>
            </w:r>
          </w:p>
          <w:p w14:paraId="09A1324D">
            <w:pPr>
              <w:widowControl/>
              <w:jc w:val="center"/>
              <w:textAlignment w:val="center"/>
              <w:rPr>
                <w:rFonts w:hint="eastAsia" w:ascii="宋体" w:hAnsi="宋体" w:cs="宋体"/>
                <w:color w:val="000000"/>
                <w:kern w:val="0"/>
                <w:sz w:val="20"/>
                <w:szCs w:val="20"/>
                <w:lang w:bidi="ar"/>
              </w:rPr>
            </w:pPr>
            <w:r>
              <w:rPr>
                <w:rFonts w:hint="eastAsia" w:ascii="仿宋" w:hAnsi="仿宋" w:cs="仿宋"/>
                <w:color w:val="000000" w:themeColor="text1"/>
                <w:sz w:val="21"/>
                <w:szCs w:val="21"/>
                <w14:textFill>
                  <w14:solidFill>
                    <w14:schemeClr w14:val="tx1"/>
                  </w14:solidFill>
                </w14:textFill>
              </w:rPr>
              <w:t>（核心产品）</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33B85333">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1.规格:1.CPU处理器≥I3，核心数≥四核，睿频≥3.3GHz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2.内存≥8G DDR4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3.硬盘≥256GSSD包含一个SATA扩展口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4.USB接口≥12个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5.集成显卡</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6.10M/100M/1000M自适应网卡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7.X86架构</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6E70E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BA0F2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r>
      <w:tr w14:paraId="242BD067">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7309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C0A76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液晶显示系统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1B2109E4">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1.名称:液晶显示器 2.规格:≥23英寸</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406EE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6634F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325</w:t>
            </w:r>
          </w:p>
        </w:tc>
      </w:tr>
      <w:tr w14:paraId="151D80F8">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F87F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710B8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网络云服务器</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3221B482">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1.规格:1.1U机架式服务器。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2.至少配置1颗国产化系列处理器，每颗CPU≥8核心16线程 ,主频≥3.0Ghz。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3.内存：服务器内存插槽≥4 个，实配内存容量≥32G。</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4.SSD：实配≥1块480G 固态 硬盘，≥2块 240G M.2 SSD</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5.硬盘：集成SATA硬盘控制器 ,整机配置硬盘≥2块3.5寸 4 TB 7200转 SATA III硬盘。</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6.网口：千兆网口≥4个。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7.电源：功率≥350W。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6BC5E6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61E08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6CA1C44B">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399B2A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F4335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定制学生坐席</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1128AA73">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1.定制隔断式挡板设计，外观尺寸≥0.42m2，板面E1级环保板，一桌一椅。</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06635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5B7F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260</w:t>
            </w:r>
          </w:p>
        </w:tc>
      </w:tr>
      <w:tr w14:paraId="6BEB061C">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143EB4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A21B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多媒体讲台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10191FC5">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1.表面采用静电喷塑工艺，电喷灰色</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2.讲台整体采用分体式结构，长1200mm、宽750mm、高1000mm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3.材质:主料为纯钢板 前后开门</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79BC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5EDCF4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14:paraId="4ADD468C">
        <w:tblPrEx>
          <w:tblCellMar>
            <w:top w:w="0" w:type="dxa"/>
            <w:left w:w="108" w:type="dxa"/>
            <w:bottom w:w="0" w:type="dxa"/>
            <w:right w:w="108" w:type="dxa"/>
          </w:tblCellMar>
        </w:tblPrEx>
        <w:trPr>
          <w:trHeight w:val="23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BBAA0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CF0B7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英语听说专用耳麦</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65DA3D06">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1.名称:考试耳机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2.类别:头戴式耳机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3.规格:主流操作系统免驱，即插即用。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 xml:space="preserve"> USB2. 0接口，线长2.5米以上，具有抗干扰磁环，具 有绿色LED指示灯。信噪比≥60dB；总谐波失  真≤0.3%；工作电压 5V；工作电流≤60毫安</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指向性：超心型指向性；（麦克风位置具有方 向指示标志）</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麦克风正对声源（0° )与背对（180° )声源 时，拾取信号强度相差10dB以上；</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灵敏度： -35dB ( ± 3dB）； 频响： 100Hz - 10kHz；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信噪比：＞50dB；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连接杆长度：≥18cm，旋转角度：＞120° 直径：40mm 钕铁硼喇叭；阻抗：32 Ω ( ± 15%）； 灵敏度： 108± 3dB；频响：20Hz - 20kHz； 功率：20mW。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8B001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77B4C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153</w:t>
            </w:r>
          </w:p>
        </w:tc>
      </w:tr>
      <w:tr w14:paraId="68909018">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8137A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AF039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4A0258A5">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 xml:space="preserve">1.规格:22U标准机柜600*800*1200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2.安装方式:落地式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BEB5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33127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14:paraId="2955CABA">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1E69F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A04C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24口交换机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6E9E3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1.交换容量≥336G；包转发率≥51Mpps；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2.配置10/100/1000M以太网端口≥24个，1G SFP光接口≥4个；</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B3D1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6F875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r>
      <w:tr w14:paraId="7B1DCACE">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FE33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7A47F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路由器</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6096F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WAN口接入：千兆，LAN口接入：千兆，带机量：100台</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A7743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A37D2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14:paraId="4C64BD6C">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D0900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E7E32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混凝土讲台构件拆除</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8F151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装车外运3km</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A880D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m3</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AF4E5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1.28</w:t>
            </w:r>
          </w:p>
        </w:tc>
      </w:tr>
      <w:tr w14:paraId="1B9AB463">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79A66B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E58C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静电地板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CD5F19D">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1.面层材料品种、规格、颜色:600*600*35陶瓷地板</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AFD66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平方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C0CF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458.8</w:t>
            </w:r>
          </w:p>
        </w:tc>
      </w:tr>
      <w:tr w14:paraId="41E832F8">
        <w:tblPrEx>
          <w:tblCellMar>
            <w:top w:w="0" w:type="dxa"/>
            <w:left w:w="108" w:type="dxa"/>
            <w:bottom w:w="0" w:type="dxa"/>
            <w:right w:w="108" w:type="dxa"/>
          </w:tblCellMar>
        </w:tblPrEx>
        <w:trPr>
          <w:trHeight w:val="87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8F06A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E5EF7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双绞线缆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C411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双绞线缆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1.名称:双绞线缆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2.规格:CAT6类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3.敷设方式:线槽内敷设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2CF11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E8FAD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3911.76</w:t>
            </w:r>
          </w:p>
        </w:tc>
      </w:tr>
      <w:tr w14:paraId="068C0899">
        <w:tblPrEx>
          <w:tblCellMar>
            <w:top w:w="0" w:type="dxa"/>
            <w:left w:w="108" w:type="dxa"/>
            <w:bottom w:w="0" w:type="dxa"/>
            <w:right w:w="108" w:type="dxa"/>
          </w:tblCellMar>
        </w:tblPrEx>
        <w:trPr>
          <w:trHeight w:val="96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C2D0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18FA5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78485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1.规格:RVV3*1.5mm2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2.敷设方式:地板内敷设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6AD1F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1A19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188.66</w:t>
            </w:r>
          </w:p>
        </w:tc>
      </w:tr>
      <w:tr w14:paraId="5B068DE0">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4D73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D747B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04796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1.规格:RVV3*4mm2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2.敷设方式:地板内敷设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08460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E16EA5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218.93</w:t>
            </w:r>
          </w:p>
        </w:tc>
      </w:tr>
      <w:tr w14:paraId="66414D01">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C703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3CEF9E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线槽</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D6F46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线槽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1.名称:PVC线槽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2.规格:100*50</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28E8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81988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218.93</w:t>
            </w:r>
          </w:p>
        </w:tc>
      </w:tr>
      <w:tr w14:paraId="26307FAA">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14EAAA60">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二、精品录播教室</w:t>
            </w:r>
          </w:p>
        </w:tc>
      </w:tr>
      <w:tr w14:paraId="3B029359">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2542B2FC">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（1）精品录播系统</w:t>
            </w:r>
          </w:p>
        </w:tc>
      </w:tr>
      <w:tr w14:paraId="1FE39451">
        <w:tblPrEx>
          <w:tblCellMar>
            <w:top w:w="0" w:type="dxa"/>
            <w:left w:w="108" w:type="dxa"/>
            <w:bottom w:w="0" w:type="dxa"/>
            <w:right w:w="108" w:type="dxa"/>
          </w:tblCellMar>
        </w:tblPrEx>
        <w:trPr>
          <w:trHeight w:val="260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B214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DA72C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录播主机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8B360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1.为保证系统整体编解码性能及使用稳定性，主机需采用ARM架构处理器，存储容量不低于1TB。采用Linux深度定制操作系统。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2.主机采用≥15英寸触控电容屏，表面硬度≥7H，屏幕分辨率≥1920*1080。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3.支持音视频采集、视频处理、音频处理、直播、录制、互动、视频导播和参数设置功能。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4.内置扬声器，支持音频检测，通过主机内置扬声器可以播放测试音频，通过主机一体化屏幕进行视频预览时能够同步播放音频。</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5.支持双 HDMI 画面拼接，拼接后显示 32:9 比例画面，且画面完整无剪切。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6.主机支持开机自动搜索无线音频设备，并自动对频，无需额外的配对操作；对频成功后，主机一体化触控屏上可查看连接状态。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7.支持≥5个RJ45接口，其中≥3个支持POE。</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8.支持≥3个USB类型接口。</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9.支持双网卡设计，摄像机可在独立网段单独工作，不影响原有网络。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AF6C0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FA97B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5DD5872D">
        <w:tblPrEx>
          <w:tblCellMar>
            <w:top w:w="0" w:type="dxa"/>
            <w:left w:w="108" w:type="dxa"/>
            <w:bottom w:w="0" w:type="dxa"/>
            <w:right w:w="108" w:type="dxa"/>
          </w:tblCellMar>
        </w:tblPrEx>
        <w:trPr>
          <w:trHeight w:val="17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D2ABC1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8C8854">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70CB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自动导播默认画面支持自定义设定，支持选择自动导播画面，可根据需要选择自动导播的画面，可设置自动导播画面的保护时间和保持时间。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支持多种画面模式，支持单画面、画中画、左右等分、三画面、四画面多种画面合成模式，支持自动导播、手动导播，可通过互动录播电脑主机一体化触控屏实现模式选择。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支持导入与导出互动录播主机配置文件，进行升级和调试。</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支持云台摄像机控制，支持 PTZ（云台全方位移动及镜头变倍、变焦），多个预置位设置和调用；同时支持通过鼠标点击画面，实现云台摄像机跟踪，可通过鼠标滑轮实现镜头画面放大缩小。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526A8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CBB2E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11B4F8C2">
        <w:tblPrEx>
          <w:tblCellMar>
            <w:top w:w="0" w:type="dxa"/>
            <w:left w:w="108" w:type="dxa"/>
            <w:bottom w:w="0" w:type="dxa"/>
            <w:right w:w="108" w:type="dxa"/>
          </w:tblCellMar>
        </w:tblPrEx>
        <w:trPr>
          <w:trHeight w:val="260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F669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9E161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3F683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同时支持自动连线和手动连线，自动连线模式下，，听课端会自动接通来自主讲端的互动请求，可选择设置关闭，手动连线模式下，当主讲端发出呼叫请求后，在互动录播电脑主机一体化触控屏上会出现呼叫提醒，用户可选择接听或者挂断。</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支持互动清晰度设置：支持 1080p@60fps，分辨率可选择 1080p、720p、VGA、QVGA，帧率可选择 60fps、30fps、25fps。互动画质可选择极佳、好、一般、流畅四个等级。</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支持课程预约功能，互动录播电脑主机能接收平台下发的互动课表，并显示于互动电脑主机一体化触控屏上，用户点击课表即可立即加入课堂，进行实时互动。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支持微信扫码登录，无需单独输入账号，使用微信扫描互动录播电脑主机一体化触控屏上显示的二维码即可登录互动系统，登陆后显示用户头像和用户名。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支持手动切换发给远端的画面。支持通过互动录播电脑主机一体化触控屏实现音量大小调整、静音。支持互动过程中一键全屏，全屏放大主画面，隐藏所有图标。支持开启和关闭桌面共享功能。</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C96B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D7DC8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731CB149">
        <w:tblPrEx>
          <w:tblCellMar>
            <w:top w:w="0" w:type="dxa"/>
            <w:left w:w="108" w:type="dxa"/>
            <w:bottom w:w="0" w:type="dxa"/>
            <w:right w:w="108" w:type="dxa"/>
          </w:tblCellMar>
        </w:tblPrEx>
        <w:trPr>
          <w:trHeight w:val="11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DC944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401A8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视频处理系统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769D9A">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支持合成4K的PGM画面，包含导播画面、教师全景画面、教师特写画面、学生全景画面、学生特写画面。</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支持多种类型视频信号接入，支持标准网络视频信号接入、高速数字信号接入。</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支持通过rtsp协议接入第三方摄像机视频流。</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支持不少于3种编码复杂度，支持Baseline Profile、Main profile、High profile</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15D89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D51E14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6F2C6612">
        <w:tblPrEx>
          <w:tblCellMar>
            <w:top w:w="0" w:type="dxa"/>
            <w:left w:w="108" w:type="dxa"/>
            <w:bottom w:w="0" w:type="dxa"/>
            <w:right w:w="108" w:type="dxa"/>
          </w:tblCellMar>
        </w:tblPrEx>
        <w:trPr>
          <w:trHeight w:val="131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4CF34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DFB0B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定位辅助摄像机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166D2C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1.一体化集成设计，支持4K超高清，最大可提供4K@30fps图像编码输出，同时向下兼容1080p，720p等分辨率。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2.全景画面支持畸变矫正功能。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3.支持POE有线网络供电，只需要1路网线，即可同时输出特写和全景两路画面。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4.传感器尺寸：≥CMOS 1/2.5英寸。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5.传感器有效像素≥850万。</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67CCC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C1F6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14:paraId="1F2ECDA7">
        <w:tblPrEx>
          <w:tblCellMar>
            <w:top w:w="0" w:type="dxa"/>
            <w:left w:w="108" w:type="dxa"/>
            <w:bottom w:w="0" w:type="dxa"/>
            <w:right w:w="108" w:type="dxa"/>
          </w:tblCellMar>
        </w:tblPrEx>
        <w:trPr>
          <w:trHeight w:val="217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D70F23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F630AD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摄像机图像处理系统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836A18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1.教师摄像机内嵌智能跟踪算法，无需单独安装定位跟踪主机及其他任何辅助拍摄设备，即可实现跟踪定位控制功能。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2.系统应采用智能图像识别算法，高清摄像机同时输出2路场景画面并分析计算，实现1台摄像机的2景位拍摄，通过导播跟踪系统，实现所有画面的自动导播切换：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a) 当教师在讲台区域站立授课时，自动切换为教师特写，当教师在讲台区域进行走动时，自动切换到教师全景；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b) 当教师切换多媒体授课时，自动切换为多媒体特写画面；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3.支持设置摄像机分辨率、帧率、码率。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4.支持设置摄像机亮度、饱和度、对比度、锐度、色度、快门速度。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 图像支持左右镜像、上下翻转，默认不开启。</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32136D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75A3F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14:paraId="22EBE26F">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82B8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63B638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机械云台摄像机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183C57">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传感器尺寸：≥CMOS 1/1.8英寸。</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传感器有效像素≥800万。</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支持不少于40倍变焦。</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6AFC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B066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14:paraId="371B2E25">
        <w:tblPrEx>
          <w:tblCellMar>
            <w:top w:w="0" w:type="dxa"/>
            <w:left w:w="108" w:type="dxa"/>
            <w:bottom w:w="0" w:type="dxa"/>
            <w:right w:w="108" w:type="dxa"/>
          </w:tblCellMar>
        </w:tblPrEx>
        <w:trPr>
          <w:trHeight w:val="87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9991E2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C9B4CC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云台摄像机图像处理系统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2670AC">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 设备采用ARM硬件架构，linux操作系统。</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 支持自动白平衡,支持背光补偿功能，支持2D、3D数字降噪。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 支持不少于4种编码等级，包含baseline、mainprofile、highprofile、svc-t。</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 支持AAC、G711A两种音频编码格式。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49881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10E97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r>
      <w:tr w14:paraId="2AC3D34E">
        <w:tblPrEx>
          <w:tblCellMar>
            <w:top w:w="0" w:type="dxa"/>
            <w:left w:w="108" w:type="dxa"/>
            <w:bottom w:w="0" w:type="dxa"/>
            <w:right w:w="108" w:type="dxa"/>
          </w:tblCellMar>
        </w:tblPrEx>
        <w:trPr>
          <w:trHeight w:val="13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CF06F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1F672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阵列扩音系统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4CC3B6DD">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麦克风采用≥4核的国产音频芯片，麦克风拾音半径≥8m。</w:t>
            </w:r>
            <w:r>
              <w:rPr>
                <w:rStyle w:val="13"/>
                <w:rFonts w:hint="default"/>
                <w:lang w:bidi="ar"/>
              </w:rPr>
              <w:br w:type="textWrapping"/>
            </w:r>
            <w:r>
              <w:rPr>
                <w:rStyle w:val="13"/>
                <w:rFonts w:hint="default"/>
                <w:lang w:bidi="ar"/>
              </w:rPr>
              <w:t>2.麦克风具备≥1个状态指示灯，可显示麦克风工作状态，麦克风采用标准1/4吋螺口，适配各种类型标准吊杆。</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麦克风支持≥2个数字音频接口，每个接口都具备输入接口和输出接口能力，支持盲插。</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麦克风内置≥8个传感器单元。</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75AC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88369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14:paraId="65682492">
        <w:tblPrEx>
          <w:tblCellMar>
            <w:top w:w="0" w:type="dxa"/>
            <w:left w:w="108" w:type="dxa"/>
            <w:bottom w:w="0" w:type="dxa"/>
            <w:right w:w="108" w:type="dxa"/>
          </w:tblCellMar>
        </w:tblPrEx>
        <w:trPr>
          <w:trHeight w:val="69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F387EF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2F4B4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麦克风音频处理系统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32578D4C">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支持全频带全双工自适应回声消除算法。</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支持全频自适应AI降噪技术，降噪电平≥24dB。</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支持自动增益控制，支持啸叫抑制。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9ACFA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9624B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r>
      <w:tr w14:paraId="50C4AF57">
        <w:tblPrEx>
          <w:tblCellMar>
            <w:top w:w="0" w:type="dxa"/>
            <w:left w:w="108" w:type="dxa"/>
            <w:bottom w:w="0" w:type="dxa"/>
            <w:right w:w="108" w:type="dxa"/>
          </w:tblCellMar>
        </w:tblPrEx>
        <w:trPr>
          <w:trHeight w:val="1959"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96C228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4B814D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无线扩音系统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1D738436">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1.麦克风支持≥1个3.5mm音频接口，可输入头戴麦音频信号，输出幅值≥2V（RMS）。整机3.5mm音频接口≥2个；麦克风整机≥1个USB Type-C接口；支持≥1个Pogo pin接口，支持通过Pogo pin接口进行充电，整机Pogo pin接口≥2个。</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2.麦克风支持≥1个三合一按键，可控制麦克风的开关机、静音和配对。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3.麦克风支持≥2种开机方式，麦克风支持≥3种关机方式。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4.麦克风标配充电仓，方便快速充电或收纳；麦克风充电仓支持电量指示，通过灯珠亮灭数量充电仓剩余电量或充电状态。</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5.整机标配两个无线麦克风，且两个麦克风支持同时工作。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AA61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C4AD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2A65D094">
        <w:tblPrEx>
          <w:tblCellMar>
            <w:top w:w="0" w:type="dxa"/>
            <w:left w:w="108" w:type="dxa"/>
            <w:bottom w:w="0" w:type="dxa"/>
            <w:right w:w="108" w:type="dxa"/>
          </w:tblCellMar>
        </w:tblPrEx>
        <w:trPr>
          <w:trHeight w:val="115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641B3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858DBB">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专业功放系统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5995D275">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支持1个LINE IN线性输入接口，接口类型为3.5mm 3级标准。</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支持1个RS232接口 ，具备输出音量调节，远程控制开关机功能。</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支持8个音频输出香蕉端子，输出模拟音频信号给音柱。</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支持1个船型电源开关。</w:t>
            </w:r>
            <w:r>
              <w:rPr>
                <w:rStyle w:val="13"/>
                <w:rFonts w:hint="default"/>
                <w:lang w:bidi="ar"/>
              </w:rPr>
              <w:br w:type="textWrapping"/>
            </w:r>
            <w:r>
              <w:rPr>
                <w:rStyle w:val="13"/>
                <w:rFonts w:hint="default"/>
                <w:lang w:bidi="ar"/>
              </w:rPr>
              <w:t>5.</w:t>
            </w:r>
            <w:r>
              <w:rPr>
                <w:rStyle w:val="12"/>
                <w:lang w:bidi="ar"/>
              </w:rPr>
              <w:t xml:space="preserve"> </w:t>
            </w:r>
            <w:r>
              <w:rPr>
                <w:rStyle w:val="13"/>
                <w:rFonts w:hint="default"/>
                <w:lang w:bidi="ar"/>
              </w:rPr>
              <w:t>输出功率8Ω 150W*2；4Ω 300W*2。</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2F94F5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4F8931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70CD185A">
        <w:tblPrEx>
          <w:tblCellMar>
            <w:top w:w="0" w:type="dxa"/>
            <w:left w:w="108" w:type="dxa"/>
            <w:bottom w:w="0" w:type="dxa"/>
            <w:right w:w="108" w:type="dxa"/>
          </w:tblCellMar>
        </w:tblPrEx>
        <w:trPr>
          <w:trHeight w:val="138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90D2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DFC00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广播系统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7C614B48">
            <w:pPr>
              <w:widowControl/>
              <w:jc w:val="left"/>
              <w:textAlignment w:val="top"/>
              <w:rPr>
                <w:rFonts w:hint="eastAsia" w:ascii="宋体" w:hAnsi="宋体" w:cs="宋体"/>
                <w:color w:val="000000"/>
                <w:sz w:val="18"/>
                <w:szCs w:val="18"/>
              </w:rPr>
            </w:pPr>
            <w:r>
              <w:rPr>
                <w:rFonts w:hint="eastAsia" w:ascii="宋体" w:hAnsi="宋体" w:cs="宋体"/>
                <w:color w:val="000000"/>
                <w:kern w:val="0"/>
                <w:sz w:val="18"/>
                <w:szCs w:val="18"/>
                <w:lang w:bidi="ar"/>
              </w:rPr>
              <w:t>1.</w:t>
            </w:r>
            <w:r>
              <w:rPr>
                <w:rStyle w:val="12"/>
                <w:lang w:bidi="ar"/>
              </w:rPr>
              <w:t xml:space="preserve"> </w:t>
            </w:r>
            <w:r>
              <w:rPr>
                <w:rStyle w:val="13"/>
                <w:rFonts w:hint="default"/>
                <w:lang w:bidi="ar"/>
              </w:rPr>
              <w:t>音柱型设计，使用专业功放搭配音柱实现音量扩声。</w:t>
            </w:r>
            <w:r>
              <w:rPr>
                <w:rStyle w:val="13"/>
                <w:rFonts w:hint="default"/>
                <w:lang w:bidi="ar"/>
              </w:rPr>
              <w:br w:type="textWrapping"/>
            </w:r>
            <w:r>
              <w:rPr>
                <w:rStyle w:val="13"/>
                <w:rFonts w:hint="default"/>
                <w:lang w:bidi="ar"/>
              </w:rPr>
              <w:t>2.</w:t>
            </w:r>
            <w:r>
              <w:rPr>
                <w:rStyle w:val="12"/>
                <w:lang w:bidi="ar"/>
              </w:rPr>
              <w:t xml:space="preserve"> </w:t>
            </w:r>
            <w:r>
              <w:rPr>
                <w:rStyle w:val="13"/>
                <w:rFonts w:hint="default"/>
                <w:lang w:bidi="ar"/>
              </w:rPr>
              <w:t>单音柱具备≥4个喇叭单元。</w:t>
            </w:r>
            <w:r>
              <w:rPr>
                <w:rStyle w:val="13"/>
                <w:rFonts w:hint="default"/>
                <w:lang w:bidi="ar"/>
              </w:rPr>
              <w:br w:type="textWrapping"/>
            </w:r>
            <w:r>
              <w:rPr>
                <w:rStyle w:val="13"/>
                <w:rFonts w:hint="default"/>
                <w:lang w:bidi="ar"/>
              </w:rPr>
              <w:t>3.</w:t>
            </w:r>
            <w:r>
              <w:rPr>
                <w:rStyle w:val="12"/>
                <w:lang w:bidi="ar"/>
              </w:rPr>
              <w:t xml:space="preserve"> </w:t>
            </w:r>
            <w:r>
              <w:rPr>
                <w:rStyle w:val="13"/>
                <w:rFonts w:hint="default"/>
                <w:lang w:bidi="ar"/>
              </w:rPr>
              <w:t>标准阻抗：8Ω。</w:t>
            </w:r>
            <w:r>
              <w:rPr>
                <w:rStyle w:val="13"/>
                <w:rFonts w:hint="default"/>
                <w:lang w:bidi="ar"/>
              </w:rPr>
              <w:br w:type="textWrapping"/>
            </w:r>
            <w:r>
              <w:rPr>
                <w:rStyle w:val="13"/>
                <w:rFonts w:hint="default"/>
                <w:lang w:bidi="ar"/>
              </w:rPr>
              <w:t>4.</w:t>
            </w:r>
            <w:r>
              <w:rPr>
                <w:rStyle w:val="12"/>
                <w:lang w:bidi="ar"/>
              </w:rPr>
              <w:t xml:space="preserve"> </w:t>
            </w:r>
            <w:r>
              <w:rPr>
                <w:rStyle w:val="13"/>
                <w:rFonts w:hint="default"/>
                <w:lang w:bidi="ar"/>
              </w:rPr>
              <w:t>频率响应：20Hz～20kHz。</w:t>
            </w:r>
            <w:r>
              <w:rPr>
                <w:rStyle w:val="13"/>
                <w:rFonts w:hint="default"/>
                <w:lang w:bidi="ar"/>
              </w:rPr>
              <w:br w:type="textWrapping"/>
            </w:r>
            <w:r>
              <w:rPr>
                <w:rStyle w:val="13"/>
                <w:rFonts w:hint="default"/>
                <w:lang w:bidi="ar"/>
              </w:rPr>
              <w:t>5.</w:t>
            </w:r>
            <w:r>
              <w:rPr>
                <w:rStyle w:val="12"/>
                <w:lang w:bidi="ar"/>
              </w:rPr>
              <w:t xml:space="preserve"> </w:t>
            </w:r>
            <w:r>
              <w:rPr>
                <w:rStyle w:val="13"/>
                <w:rFonts w:hint="default"/>
                <w:lang w:bidi="ar"/>
              </w:rPr>
              <w:t>单音柱额定功率≥120W。</w:t>
            </w:r>
            <w:r>
              <w:rPr>
                <w:rStyle w:val="13"/>
                <w:rFonts w:hint="default"/>
                <w:lang w:bidi="ar"/>
              </w:rPr>
              <w:br w:type="textWrapping"/>
            </w:r>
            <w:r>
              <w:rPr>
                <w:rStyle w:val="13"/>
                <w:rFonts w:hint="default"/>
                <w:lang w:bidi="ar"/>
              </w:rPr>
              <w:t>6.</w:t>
            </w:r>
            <w:r>
              <w:rPr>
                <w:rStyle w:val="12"/>
                <w:lang w:bidi="ar"/>
              </w:rPr>
              <w:t xml:space="preserve"> </w:t>
            </w:r>
            <w:r>
              <w:rPr>
                <w:rStyle w:val="13"/>
                <w:rFonts w:hint="default"/>
                <w:lang w:bidi="ar"/>
              </w:rPr>
              <w:t>单音柱最大功率≥240W。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1091E7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AF27A8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2E270619">
        <w:tblPrEx>
          <w:tblCellMar>
            <w:top w:w="0" w:type="dxa"/>
            <w:left w:w="108" w:type="dxa"/>
            <w:bottom w:w="0" w:type="dxa"/>
            <w:right w:w="108" w:type="dxa"/>
          </w:tblCellMar>
        </w:tblPrEx>
        <w:trPr>
          <w:trHeight w:val="2391"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A2B9D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46167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远程互动助手软件</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315F34">
            <w:pPr>
              <w:widowControl/>
              <w:jc w:val="left"/>
              <w:textAlignment w:val="center"/>
              <w:rPr>
                <w:rFonts w:hint="eastAsia" w:ascii="宋体" w:hAnsi="宋体" w:cs="宋体"/>
                <w:color w:val="000000"/>
                <w:kern w:val="0"/>
                <w:sz w:val="18"/>
                <w:szCs w:val="18"/>
                <w:lang w:bidi="ar"/>
              </w:rPr>
            </w:pPr>
            <w:r>
              <w:rPr>
                <w:rFonts w:hint="eastAsia" w:ascii="宋体" w:hAnsi="宋体" w:cs="宋体"/>
                <w:color w:val="000000"/>
                <w:kern w:val="0"/>
                <w:sz w:val="18"/>
                <w:szCs w:val="18"/>
                <w:lang w:bidi="ar"/>
              </w:rPr>
              <w:t>1.软件应支持微信扫码登录，无需输入</w:t>
            </w:r>
            <w:r>
              <w:rPr>
                <w:rFonts w:hint="eastAsia" w:ascii="宋体" w:hAnsi="宋体" w:cs="宋体"/>
                <w:color w:val="000000"/>
                <w:kern w:val="0"/>
                <w:sz w:val="18"/>
                <w:szCs w:val="18"/>
                <w:lang w:eastAsia="zh-CN" w:bidi="ar"/>
              </w:rPr>
              <w:t>账</w:t>
            </w:r>
            <w:bookmarkStart w:id="4" w:name="_GoBack"/>
            <w:bookmarkEnd w:id="4"/>
            <w:r>
              <w:rPr>
                <w:rFonts w:hint="eastAsia" w:ascii="宋体" w:hAnsi="宋体" w:cs="宋体"/>
                <w:color w:val="000000"/>
                <w:kern w:val="0"/>
                <w:sz w:val="18"/>
                <w:szCs w:val="18"/>
                <w:lang w:bidi="ar"/>
              </w:rPr>
              <w:t>号密码即可实现登录，用户可便捷、快速进入互动课堂。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2.板书同步：授课过程中支持用户调起白板工具，在大屏上进行板书，板书内容将在听课端实时同步；且支持听课端在大屏上板书，反向实时同步至授课端及其他听课端。</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3.书写笔迹支持至少3种不同粗细选择，12种不同颜色选择。</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4.默认颜色：系统智能分配授课端及不同听课端的默认笔迹颜色，学生可区分不同教室板书内容。</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5.云课件：支持用户在线打开云课件列表，无需下载至本地，即可在线打开云课件进行展示及讲授。</w:t>
            </w:r>
          </w:p>
          <w:p w14:paraId="277FF18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6.课堂活动：支持用户在云课件中进行远程同步课堂游戏，异地教室的学生可同时在大屏上进行知识竞赛，以左右分屏形式实现两个教室的学生同台竞争。</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A5CCDC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73357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030DA8C5">
        <w:tblPrEx>
          <w:tblCellMar>
            <w:top w:w="0" w:type="dxa"/>
            <w:left w:w="108" w:type="dxa"/>
            <w:bottom w:w="0" w:type="dxa"/>
            <w:right w:w="108" w:type="dxa"/>
          </w:tblCellMar>
        </w:tblPrEx>
        <w:trPr>
          <w:trHeight w:val="10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D65617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18</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B6647F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互动显示系统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BCD7D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1.屏幕物理尺寸≥55吋；屏幕分辨率≥3840*2160；屏幕刷新率≥60Hz；屏幕可视角度≥±176度。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2.整机功耗≤120W；待机功耗≤0.5W。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3.内置喇叭个数≥2；喇叭总功率≥16W。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4.USB接口数量≥2；HDMI输入通道数量≥3；模拟RF接口≥1；AV接口≥1。</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08EE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F87EB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1267FA24">
        <w:tblPrEx>
          <w:tblCellMar>
            <w:top w:w="0" w:type="dxa"/>
            <w:left w:w="108" w:type="dxa"/>
            <w:bottom w:w="0" w:type="dxa"/>
            <w:right w:w="108" w:type="dxa"/>
          </w:tblCellMar>
        </w:tblPrEx>
        <w:trPr>
          <w:trHeight w:val="217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D3F05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292FF7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资源管理平台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16AD2D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1.系统采用模块化的架构设计B/S架构，用户可通过浏览器实现专递课堂、名校网络课堂、直播活动、用户管理等功能。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课程评论：支持用户对已发布视频进行视频打点并插入课堂评价，所评论内容需关联视频对应时间点。平台支持用户在线发表视频评论，所评论内容支持以新消息提示方式自动提醒授课教师。支持管理员对用户评论进行信息管理，可选择性删除评论内容，管控评论秩序。</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3.设备管理：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①显示管理员下辖的教室总数、在线教室总数、活跃教室数，实时呈现整体情况；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②管理员可实时查看教室信息和状态，包括：教室名称、设备IP、状态、信号源及教室详情，方便远程运维。</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③支持学校管理员进行远程关机、重启等操作。</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FDA6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67338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5CE369C1">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6E3A5814">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（2）智能观摩室</w:t>
            </w:r>
          </w:p>
        </w:tc>
      </w:tr>
      <w:tr w14:paraId="3D81F1E0">
        <w:tblPrEx>
          <w:tblCellMar>
            <w:top w:w="0" w:type="dxa"/>
            <w:left w:w="108" w:type="dxa"/>
            <w:bottom w:w="0" w:type="dxa"/>
            <w:right w:w="108" w:type="dxa"/>
          </w:tblCellMar>
        </w:tblPrEx>
        <w:trPr>
          <w:trHeight w:val="10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915259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775CA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观摩显示系统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F42CB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1.屏幕物理尺寸≥55吋；屏幕分辨率≥3840*2160；屏幕刷新率≥60Hz；屏幕可视角度≥±176度。</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2.整机功耗≤120W；待机功耗≤0.5W。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3.内置喇叭个数≥2；喇叭总功率≥16W。</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4.USB接口数量≥2；HDMI输入通道数量≥3；模拟RF接口≥1；AV接口≥1。</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09341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12AA6C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r>
      <w:tr w14:paraId="1E7654B4">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14675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CA2DFF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有源音箱</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0E2D3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1.采用功放与互动音箱一体化设计，帮助教师实现多媒体扩音以或本地扩声功能。</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2.双音箱有线连接，机箱采用塑胶材质，保护设备免受环境影响。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3.输出额定功率≥2*15W。</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AB3D63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对</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9C84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3B25B667">
        <w:tblPrEx>
          <w:tblCellMar>
            <w:top w:w="0" w:type="dxa"/>
            <w:left w:w="108" w:type="dxa"/>
            <w:bottom w:w="0" w:type="dxa"/>
            <w:right w:w="108" w:type="dxa"/>
          </w:tblCellMar>
        </w:tblPrEx>
        <w:trPr>
          <w:trHeight w:val="174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B48CE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E45231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导播控制台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FA9CF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1.整机采用纯金属材质，全铝机身，CNC工艺，坚固耐用，质感十足，底部配备≥4个硅胶垫，桌面使用更加稳固。</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采用彩色背光按键，按键数量≥29个，背光颜色≥3种，可通过不同颜色表征不同的工作状态，简化老师理解，支持背光亮度调节，可以根据教室光线环境和用户喜好自行调节背光亮度，满足不同场景和用户使用需求。</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3.整机配备云台操纵杆，通过整机摇杆操作，支持不少于8个方向的云台控制，可通过操纵杆的倾斜程度实现对云台摄像机的转动速度控制，同时可通过操纵杆实现ZOOM拉进拉远控制，满足精准的拍摄取景。</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86704D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D7D3A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4FF1456F">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9800C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757460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导播控制台应用系统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AFE079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整机支持不少于5个预置位，支持云台预置位设定，预置位设定无需打开其他设置软件，可直接通过键盘完成预置位设定，设定后预置位即刻生效，用户设定预置位过程有灯光提示，减少用户误操作的概率，预置位调用过程中导播键盘提供灯光颜色变化提示+蜂鸣器提示，给用户最准确的操控反馈，用户可直接通过预置位调用控制录制画面切换当前选中的某个预置位，实现对拍摄角度的精准控制。</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2.支持云台摄像机控制选择，用户可以通过整机按键操作，支持≥5个摄像机通道选择，通道选择完成后，键盘操控命令仅对选中摄像机生效，不会产生串码。</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2BC8C8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739B9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3AD5BBDA">
        <w:tblPrEx>
          <w:tblCellMar>
            <w:top w:w="0" w:type="dxa"/>
            <w:left w:w="108" w:type="dxa"/>
            <w:bottom w:w="0" w:type="dxa"/>
            <w:right w:w="108" w:type="dxa"/>
          </w:tblCellMar>
        </w:tblPrEx>
        <w:trPr>
          <w:trHeight w:val="66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1F62D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776592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8口POE交换机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06BCA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上行、下行端口速率：百兆</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端口供电功能：POE供电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端口数量：8口</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CF37E4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59947D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78850A91">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51D70B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FEB02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16口交换机</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9F811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1.传输速率1000Mbps，背板带宽32Gbps，包转发率24Mpps；</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2.下行端口：16个</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5CC4B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6C47D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7951C8DE">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258B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7E64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机柜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6EF0CD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 xml:space="preserve">1.规格:22U标准机柜600*800*1200 </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2.安装方式:落地式</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90A19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63DCB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37FD3918">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2B41C6C">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（3）AI课堂反馈系统</w:t>
            </w:r>
          </w:p>
        </w:tc>
      </w:tr>
      <w:tr w14:paraId="79675C75">
        <w:tblPrEx>
          <w:tblCellMar>
            <w:top w:w="0" w:type="dxa"/>
            <w:left w:w="108" w:type="dxa"/>
            <w:bottom w:w="0" w:type="dxa"/>
            <w:right w:w="108" w:type="dxa"/>
          </w:tblCellMar>
        </w:tblPrEx>
        <w:trPr>
          <w:trHeight w:val="6495"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FDE88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A0DA6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AI智慧黑板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064522B">
            <w:pPr>
              <w:widowControl/>
              <w:jc w:val="left"/>
              <w:textAlignment w:val="center"/>
              <w:rPr>
                <w:rFonts w:hint="eastAsia" w:ascii="宋体" w:hAnsi="宋体" w:cs="宋体"/>
                <w:sz w:val="18"/>
                <w:szCs w:val="18"/>
              </w:rPr>
            </w:pPr>
            <w:r>
              <w:rPr>
                <w:rFonts w:hint="eastAsia" w:ascii="宋体" w:hAnsi="宋体" w:cs="宋体"/>
                <w:kern w:val="0"/>
                <w:sz w:val="18"/>
                <w:szCs w:val="18"/>
                <w:lang w:bidi="ar"/>
              </w:rPr>
              <w:t>1.整机屏幕采用≥86英寸超高清屏，显示比例16:9，屏幕图像分辨率3840*2160，钢化玻璃表面硬度≥莫氏9级（9H）。（提供国家权威检测机构出具的检测报告原件扫描件)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2.整机采用三拼接平面一体化设计，无推拉式结构及外露连接线，外观简洁。整机屏幕边缘采用金属圆角包边防护，整机背板采用金属材质，有效屏蔽内部电路器件辐射;主屏支持普通粉笔直接书写。</w:t>
            </w:r>
            <w:r>
              <w:rPr>
                <w:rFonts w:hint="eastAsia" w:ascii="宋体" w:hAnsi="宋体" w:cs="宋体"/>
                <w:kern w:val="0"/>
                <w:sz w:val="18"/>
                <w:szCs w:val="18"/>
                <w:lang w:bidi="ar"/>
              </w:rPr>
              <w:br w:type="textWrapping"/>
            </w:r>
            <w:r>
              <w:rPr>
                <w:rFonts w:hint="eastAsia" w:ascii="宋体" w:hAnsi="宋体" w:cs="宋体"/>
                <w:kern w:val="0"/>
                <w:sz w:val="18"/>
                <w:szCs w:val="18"/>
                <w:lang w:bidi="ar"/>
              </w:rPr>
              <w:t>3.▲整机内置2.2声道扬声器，位于设备上边框，顶置朝前发声，额定总功率≥60W。（提供国家权威检测机构出具的检测报告原件扫描件)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4.整机内置扬声器采用缝隙发声技术，喇叭采用槽式开口设计，支持标准、听力、观影和AI空间感知音效模式，AI空间感知音效模式可通过内置麦克风采集教室物理环境声音，自动生成符合当前教室物理环境的频段、音量、音效。（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5.▲整机内置双WiFi6无线网卡（不接受外接），在Android下支持无线设备同时连接数量≥32个，在Windows系统下支持无线设备同时连接≥8个；（提供国家权威检测机构出具的检测报告原件扫描件)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6.▲内置蓝牙模块，蓝牙版本不低于Bluetooth 5.4标准（提供国家权威检测机构出具的检测报告原件扫描件)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7. ▲整机上边框内置非独立式摄像头，采用一体化集成设计，摄像头数量≥4个（提供国家权威检测机构出具的检测报告原件扫描件)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8.▲整机支持同时输出至少 3 路视频流，同时支持课堂远程巡课、课堂教学数据采集、本地拍照及视频录制。（提供国家权威检测机构出具的检测报告原件扫描件)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9.整机上边框内置非独立式广角高清摄像头，视场角≥142度且水平视场角≥121度</w:t>
            </w:r>
            <w:r>
              <w:rPr>
                <w:rFonts w:hint="eastAsia" w:ascii="宋体" w:hAnsi="宋体" w:cs="宋体"/>
                <w:kern w:val="0"/>
                <w:sz w:val="18"/>
                <w:szCs w:val="18"/>
                <w:lang w:bidi="ar"/>
              </w:rPr>
              <w:br w:type="textWrapping"/>
            </w:r>
            <w:r>
              <w:rPr>
                <w:rFonts w:hint="eastAsia" w:ascii="宋体" w:hAnsi="宋体" w:cs="宋体"/>
                <w:kern w:val="0"/>
                <w:sz w:val="18"/>
                <w:szCs w:val="18"/>
                <w:lang w:bidi="ar"/>
              </w:rPr>
              <w:t>10.▲整机支持5个自定义前置按键，“设置”、“音量-”，“音量+”，“录屏”，“护眼”按键，可通过自定义设置实现前置面板功能按键一键启用任一全局小工具（批注、截屏、计时、降半屏、放大镜、倒数日、日历）、快捷开关（节能模式、纸质护眼模式、经典护眼模式、自动亮度模式）、课堂智能反馈。（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11.▲整机设备自带地震预警软件。支持在地震预警页面中获取位置，可以手动进行位置校准。支持在地震预警页面中选择提醒阈值。支持在地震预警界面中开启和关闭地震预警服务。（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内置电脑：</w:t>
            </w:r>
            <w:r>
              <w:rPr>
                <w:rFonts w:hint="eastAsia" w:ascii="宋体" w:hAnsi="宋体" w:cs="宋体"/>
                <w:kern w:val="0"/>
                <w:sz w:val="18"/>
                <w:szCs w:val="18"/>
                <w:lang w:bidi="ar"/>
              </w:rPr>
              <w:br w:type="textWrapping"/>
            </w:r>
            <w:r>
              <w:rPr>
                <w:rFonts w:hint="eastAsia" w:ascii="宋体" w:hAnsi="宋体" w:cs="宋体"/>
                <w:kern w:val="0"/>
                <w:sz w:val="18"/>
                <w:szCs w:val="18"/>
                <w:lang w:bidi="ar"/>
              </w:rPr>
              <w:t>1.▲搭载Intel 十二代酷睿系列 i5CPU，内存：8GB DDR4笔记本内存或以上配置，硬盘：256GB或以上SSD固态硬盘。（提供国家权威检测机构出具的检测报告原件扫描件)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9A2A7A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1B0A2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4C5463E6">
        <w:tblPrEx>
          <w:tblCellMar>
            <w:top w:w="0" w:type="dxa"/>
            <w:left w:w="108" w:type="dxa"/>
            <w:bottom w:w="0" w:type="dxa"/>
            <w:right w:w="108" w:type="dxa"/>
          </w:tblCellMar>
        </w:tblPrEx>
        <w:trPr>
          <w:trHeight w:val="282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86304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539F551">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AI课堂分析反馈系统</w:t>
            </w:r>
          </w:p>
        </w:tc>
        <w:tc>
          <w:tcPr>
            <w:tcW w:w="3040" w:type="pct"/>
            <w:tcBorders>
              <w:top w:val="single" w:color="000000" w:sz="8" w:space="0"/>
              <w:left w:val="single" w:color="000000" w:sz="8" w:space="0"/>
              <w:bottom w:val="single" w:color="000000" w:sz="8" w:space="0"/>
              <w:right w:val="single" w:color="000000" w:sz="8" w:space="0"/>
            </w:tcBorders>
            <w:shd w:val="clear" w:color="auto" w:fill="FFFFFF"/>
          </w:tcPr>
          <w:p w14:paraId="4B53671B">
            <w:pPr>
              <w:widowControl/>
              <w:jc w:val="left"/>
              <w:textAlignment w:val="top"/>
              <w:rPr>
                <w:rFonts w:hint="eastAsia" w:ascii="宋体" w:hAnsi="宋体" w:cs="宋体"/>
                <w:sz w:val="18"/>
                <w:szCs w:val="18"/>
              </w:rPr>
            </w:pPr>
            <w:r>
              <w:rPr>
                <w:rFonts w:hint="eastAsia" w:ascii="宋体" w:hAnsi="宋体" w:cs="宋体"/>
                <w:kern w:val="0"/>
                <w:sz w:val="18"/>
                <w:szCs w:val="18"/>
                <w:lang w:bidi="ar"/>
              </w:rPr>
              <w:t>1、系统支持通过物理按钮控制启动、停止，当系统运行时，通过指示灯提示。支持通过整机设备的侧边栏控制启动、停止，启动后实时显示平均语速、讲授时长、讲授字数。支持查看运行状态，当设备异常时，会进行异常提示。支持查看报告二维码，当录制分析结束后，会出现报告二维码，使用微信、指定APP扫码可查看详细报告。</w:t>
            </w:r>
            <w:r>
              <w:rPr>
                <w:rFonts w:hint="eastAsia" w:ascii="宋体" w:hAnsi="宋体" w:cs="宋体"/>
                <w:kern w:val="0"/>
                <w:sz w:val="18"/>
                <w:szCs w:val="18"/>
                <w:lang w:bidi="ar"/>
              </w:rPr>
              <w:br w:type="textWrapping"/>
            </w:r>
            <w:r>
              <w:rPr>
                <w:rFonts w:hint="eastAsia" w:ascii="宋体" w:hAnsi="宋体" w:cs="宋体"/>
                <w:kern w:val="0"/>
                <w:sz w:val="18"/>
                <w:szCs w:val="18"/>
                <w:lang w:bidi="ar"/>
              </w:rPr>
              <w:t>2、▲系统支持对教室环境的3D还原重建，形成桌椅、讲台、一体机的真实环境建模，采集到的师生互动行为自动对应到具体课桌位置；支持正前方、左前方、右前方、左后方、右后方5种视角转换。（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3、▲在3D课堂孪生界面中，通过课桌的颜色深浅表示学生参与互动的活跃程度，基于学生上台次数、举手次数、问答次数计算学生活跃程度，颜色变化代表活跃度变化。（提供国家权威检测机构出具的检测报告原件扫描件)</w:t>
            </w:r>
            <w:r>
              <w:rPr>
                <w:rFonts w:hint="eastAsia" w:ascii="宋体" w:hAnsi="宋体" w:cs="宋体"/>
                <w:kern w:val="0"/>
                <w:sz w:val="18"/>
                <w:szCs w:val="18"/>
                <w:lang w:bidi="ar"/>
              </w:rPr>
              <w:br w:type="textWrapping"/>
            </w:r>
            <w:r>
              <w:rPr>
                <w:rFonts w:hint="eastAsia" w:ascii="宋体" w:hAnsi="宋体" w:cs="宋体"/>
                <w:kern w:val="0"/>
                <w:sz w:val="18"/>
                <w:szCs w:val="18"/>
                <w:lang w:bidi="ar"/>
              </w:rPr>
              <w:t>4、在3D课堂孪生界面中，支持点击课堂活跃热力图中的学生头像，查看该学生的师生互动视频片段，统计该学生在本节课的上台互动、举手次数、问答次数。（提供国家权威检测机构出具的检测报告原件扫描件)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FC570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0FD7D5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139B24D2">
        <w:tblPrEx>
          <w:tblCellMar>
            <w:top w:w="0" w:type="dxa"/>
            <w:left w:w="108" w:type="dxa"/>
            <w:bottom w:w="0" w:type="dxa"/>
            <w:right w:w="108" w:type="dxa"/>
          </w:tblCellMar>
        </w:tblPrEx>
        <w:trPr>
          <w:trHeight w:val="152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FACA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04811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智慧讲台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72058B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1.智能讲台结构：木结构部分均采用E0级木质板材结构，甲醛释放量≤0.05mg/m³，桌面防静电。</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2.智能讲台尺寸及外观：（长×宽×高）≥ 1100mm× 550mm× 900mm，讲台三面环抱式设计，根据人体力学设计，讲台桌面高度合适老师放置教学用品，讲台产品外观桌面平整，悬浮式设计，边缘光滑，无棱角处理，保护师生安全。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3.智能讲台包含至少21.5英寸电容触摸屏幕，支持10点同时触摸。</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77C81C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96461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r>
      <w:tr w14:paraId="6497924B">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EF93CF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0CD414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录播教室学生桌椅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A2858B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学生桌面板高密度板注塑封边，钢管不低于20mm×49mm×1.1mm，桌子双立柱，高度68到78公分可以升降。靠背椅为单立柱双横档，高度36到42公分</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1E06B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2DE6B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w:t>
            </w:r>
          </w:p>
        </w:tc>
      </w:tr>
      <w:tr w14:paraId="42E4349E">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BA2493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5C92FDE">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观摩室坐椅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51E62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实木扶手，优质胶壳，耐磨布料，冷轧钢脚</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4EC918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D8C91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24</w:t>
            </w:r>
          </w:p>
        </w:tc>
      </w:tr>
      <w:tr w14:paraId="08A6B31B">
        <w:tblPrEx>
          <w:tblCellMar>
            <w:top w:w="0" w:type="dxa"/>
            <w:left w:w="108" w:type="dxa"/>
            <w:bottom w:w="0" w:type="dxa"/>
            <w:right w:w="108" w:type="dxa"/>
          </w:tblCellMar>
        </w:tblPrEx>
        <w:trPr>
          <w:trHeight w:val="303" w:hRule="atLeast"/>
        </w:trPr>
        <w:tc>
          <w:tcPr>
            <w:tcW w:w="5000" w:type="pct"/>
            <w:gridSpan w:val="5"/>
            <w:tcBorders>
              <w:top w:val="single" w:color="000000" w:sz="8" w:space="0"/>
              <w:left w:val="single" w:color="000000" w:sz="8" w:space="0"/>
              <w:bottom w:val="single" w:color="000000" w:sz="8" w:space="0"/>
              <w:right w:val="single" w:color="000000" w:sz="8" w:space="0"/>
            </w:tcBorders>
            <w:shd w:val="clear" w:color="auto" w:fill="FFFFFF"/>
            <w:vAlign w:val="center"/>
          </w:tcPr>
          <w:p w14:paraId="5E475769">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（4）信息化装修</w:t>
            </w:r>
          </w:p>
        </w:tc>
      </w:tr>
      <w:tr w14:paraId="33559D76">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1299C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5F32A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砖砌体拆除</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C59B5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1.拆除高度:1.3m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2.建筑垃圾外运3km</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CD056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m3</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AAA31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1.35</w:t>
            </w:r>
          </w:p>
        </w:tc>
      </w:tr>
      <w:tr w14:paraId="43EA2682">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7C13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40CD0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橡胶板楼地面</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3D1BDB5">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1.面层材料品种、规格、颜色:E0级地胶</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D962E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448AC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84.35</w:t>
            </w:r>
          </w:p>
        </w:tc>
      </w:tr>
      <w:tr w14:paraId="5DC5128C">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EAEA07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FE490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木质踢脚线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B0916C9">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1.踢脚线高度:80mm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2.面层材料品种、规格、颜色:实木踢脚线</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8102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6A622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8.12</w:t>
            </w:r>
          </w:p>
        </w:tc>
      </w:tr>
      <w:tr w14:paraId="3D81FC12">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ED1DB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87E9C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木地台</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2A2A6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1.龙骨材料种类、规格、铺设间距:30*40mm木龙骨</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2.基层材料种类、规格:木工板封面</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AA63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5DBC4B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31.8</w:t>
            </w:r>
          </w:p>
        </w:tc>
      </w:tr>
      <w:tr w14:paraId="47D5D909">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716C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D3BAC26">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墙面装饰板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6B9B6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1.龙骨材料种类、规格、中距:墙饰面 龙骨基层 断面7.5cm2以内 木龙骨平均中距30cm以内</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2.面层材料品种、规格、颜色:12mm吸音板（内侧填充吸音棉）</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5D834C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7870A4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201</w:t>
            </w:r>
          </w:p>
        </w:tc>
      </w:tr>
      <w:tr w14:paraId="13188E33">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4EA2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1BD5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玻璃隔断</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6A7C42A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1.玻璃品种、规格、颜色:钢化玻璃 δ8</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8EEB5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A53DD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r>
      <w:tr w14:paraId="3F857FE4">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F1434C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251ECF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木质装饰线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E4C046">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1.线条材料品种、规格、颜色:木平面装饰线 宽度≤25mm</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A72D5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CC839F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97.12</w:t>
            </w:r>
          </w:p>
        </w:tc>
      </w:tr>
      <w:tr w14:paraId="43720F7B">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AC42E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009F16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吊顶天棚</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BF02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1.龙骨材料种类、规格、中距:装配式U型轻钢天棚龙骨(不上人型) 规格(mm)＞600*600 平面</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2.面层材料品种、规格:600*600矿棉吸音板</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BB9C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86043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155.3</w:t>
            </w:r>
          </w:p>
        </w:tc>
      </w:tr>
      <w:tr w14:paraId="262A467A">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BE99D1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62D2A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窗帘</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7F4C2F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1.窗帘材质:遮光窗帘</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C61D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73EEB5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82.98</w:t>
            </w:r>
          </w:p>
        </w:tc>
      </w:tr>
      <w:tr w14:paraId="4BFD615B">
        <w:tblPrEx>
          <w:tblCellMar>
            <w:top w:w="0" w:type="dxa"/>
            <w:left w:w="108" w:type="dxa"/>
            <w:bottom w:w="0" w:type="dxa"/>
            <w:right w:w="108" w:type="dxa"/>
          </w:tblCellMar>
        </w:tblPrEx>
        <w:trPr>
          <w:trHeight w:val="303"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B52D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EEB3B6A">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木窗帘盒</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FAE6B4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1.窗帘盒（胶合板）带轨道</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5283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50878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27.66</w:t>
            </w:r>
          </w:p>
        </w:tc>
      </w:tr>
      <w:tr w14:paraId="2720D560">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48D255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3619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配管</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212269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1.名称:PVC20</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2.规格:DN20</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16978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55A19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328.96</w:t>
            </w:r>
          </w:p>
        </w:tc>
      </w:tr>
      <w:tr w14:paraId="74CA8A4C">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441C1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C90F16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配管</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55A480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1.名称:PVC32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2.规格:DN32</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619900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BD6D0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166.9</w:t>
            </w:r>
          </w:p>
        </w:tc>
      </w:tr>
      <w:tr w14:paraId="06663CE6">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394A8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2F4F1D2">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双绞线缆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3006C08">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1.规格:CAT6类</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2.敷设方式:线槽内敷设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580C5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FDD430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225.5</w:t>
            </w:r>
          </w:p>
        </w:tc>
      </w:tr>
      <w:tr w14:paraId="7162AF7D">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47E97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C281479">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53DFE3E">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1.规格:RVV3*1.5mm2</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2.敷设方式:顶板内敷设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AC39F0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31FFF5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79.58</w:t>
            </w:r>
          </w:p>
        </w:tc>
      </w:tr>
      <w:tr w14:paraId="6E635FAE">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F3727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F2524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配线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15518E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1.名称:HDMI线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3031C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9E27C6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14:paraId="4AF98D86">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C6E5D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880F9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大对数电缆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A6E67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1.名称:音频线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4596F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069C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23.88</w:t>
            </w:r>
          </w:p>
        </w:tc>
      </w:tr>
      <w:tr w14:paraId="641E3CD3">
        <w:tblPrEx>
          <w:tblCellMar>
            <w:top w:w="0" w:type="dxa"/>
            <w:left w:w="108" w:type="dxa"/>
            <w:bottom w:w="0" w:type="dxa"/>
            <w:right w:w="108" w:type="dxa"/>
          </w:tblCellMar>
        </w:tblPrEx>
        <w:trPr>
          <w:trHeight w:val="447"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8590F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17</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6F3E28">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大对数电缆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7253040">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1.名称:音响线</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2.敷设方式:管内敷设</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490B56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2B9702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66.9</w:t>
            </w:r>
          </w:p>
        </w:tc>
      </w:tr>
      <w:tr w14:paraId="39D8308B">
        <w:tblPrEx>
          <w:tblCellMar>
            <w:top w:w="0" w:type="dxa"/>
            <w:left w:w="108" w:type="dxa"/>
            <w:bottom w:w="0" w:type="dxa"/>
            <w:right w:w="108" w:type="dxa"/>
          </w:tblCellMar>
        </w:tblPrEx>
        <w:trPr>
          <w:trHeight w:val="303" w:hRule="atLeast"/>
        </w:trPr>
        <w:tc>
          <w:tcPr>
            <w:tcW w:w="5000" w:type="pct"/>
            <w:gridSpan w:val="5"/>
            <w:tcBorders>
              <w:top w:val="nil"/>
              <w:left w:val="single" w:color="000000" w:sz="8" w:space="0"/>
              <w:bottom w:val="single" w:color="000000" w:sz="8" w:space="0"/>
              <w:right w:val="single" w:color="000000" w:sz="8" w:space="0"/>
            </w:tcBorders>
            <w:shd w:val="clear" w:color="auto" w:fill="FFFFFF"/>
            <w:noWrap/>
            <w:vAlign w:val="center"/>
          </w:tcPr>
          <w:p w14:paraId="5778714D">
            <w:pPr>
              <w:widowControl/>
              <w:jc w:val="left"/>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三、智慧阅览室</w:t>
            </w:r>
          </w:p>
        </w:tc>
      </w:tr>
      <w:tr w14:paraId="41D6231D">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98BF8F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B70A3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阅览桌</w:t>
            </w:r>
          </w:p>
        </w:tc>
        <w:tc>
          <w:tcPr>
            <w:tcW w:w="304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93F3F5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长×宽≥1600mm*800mm，原木色，加粗腿架，环保标准：E0级</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221D4E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684F4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r>
      <w:tr w14:paraId="5FDA6357">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623D81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5E9F7F">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阅览椅</w:t>
            </w:r>
          </w:p>
        </w:tc>
        <w:tc>
          <w:tcPr>
            <w:tcW w:w="3040"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0D66504">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原木靠背椅，坐垫及靠背加布面，环保标准：E0级</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C094C9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张</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04A6BC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80</w:t>
            </w:r>
          </w:p>
        </w:tc>
      </w:tr>
      <w:tr w14:paraId="41B654A1">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583714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4AE65E7">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学生云电脑</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38D749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CPU≥展锐T760，八核，主频2.2Ghz</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运行内存：≥6GB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存储容量：≥128GB</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FD2839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1F52D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100</w:t>
            </w:r>
          </w:p>
        </w:tc>
      </w:tr>
      <w:tr w14:paraId="58CA0C0D">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0BF3F6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E52968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学生云电脑</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2D36CE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运行内存：≥6GB</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存储容量：≥128GB</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A7E86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3A223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340</w:t>
            </w:r>
          </w:p>
        </w:tc>
      </w:tr>
      <w:tr w14:paraId="3BC6DD33">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49BA88F">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5</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85BFFC">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平板充电柜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465F599B">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1.机位：≥50机位；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2.尺寸：≥1000*625*380MM；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3.层架：≥3层；</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63960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B2D8F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r>
      <w:tr w14:paraId="140536BC">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152AA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B68888D">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平板充电柜</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9CDF82">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1.机位：≥60机位；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2.尺寸：≥1000*625*380MM；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3.层架：≥3层；</w:t>
            </w:r>
          </w:p>
        </w:tc>
        <w:tc>
          <w:tcPr>
            <w:tcW w:w="256"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8635B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台</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69E52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r>
      <w:tr w14:paraId="4AC96D1C">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BA78BA2">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A631C23">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橡胶板楼地面</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43CAFF">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1.面层材料品种、规格、颜色:E0级地胶</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E0F716C">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513047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87.03</w:t>
            </w:r>
          </w:p>
        </w:tc>
      </w:tr>
      <w:tr w14:paraId="35C73A4F">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706508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37D9C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木质踢脚线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0FB8FFD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1.踢脚线高度:80mm</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2.面层材料品种、规格、颜色:实木踢脚线</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B64830">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6FBB54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3.01</w:t>
            </w:r>
          </w:p>
        </w:tc>
      </w:tr>
      <w:tr w14:paraId="49C19148">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C1DDF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10</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B269485">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木质装饰线</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010CBB1">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1.线条材料品种、规格、颜色:木平面装饰线 宽度≤25mm</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625A8C3">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14C815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43.32</w:t>
            </w:r>
          </w:p>
        </w:tc>
      </w:tr>
      <w:tr w14:paraId="1DA6AD08">
        <w:tblPrEx>
          <w:tblCellMar>
            <w:top w:w="0" w:type="dxa"/>
            <w:left w:w="108" w:type="dxa"/>
            <w:bottom w:w="0" w:type="dxa"/>
            <w:right w:w="108" w:type="dxa"/>
          </w:tblCellMar>
        </w:tblPrEx>
        <w:trPr>
          <w:trHeight w:val="620" w:hRule="atLeast"/>
        </w:trPr>
        <w:tc>
          <w:tcPr>
            <w:tcW w:w="289"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E392B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11</w:t>
            </w:r>
          </w:p>
        </w:tc>
        <w:tc>
          <w:tcPr>
            <w:tcW w:w="834"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57BE90">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抹灰面油漆</w:t>
            </w:r>
          </w:p>
        </w:tc>
        <w:tc>
          <w:tcPr>
            <w:tcW w:w="3040"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CC0A993">
            <w:pPr>
              <w:widowControl/>
              <w:jc w:val="left"/>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1.刮腻子遍数:两遍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2.油漆品种、刷漆遍数:乳胶漆两遍</w:t>
            </w:r>
            <w:r>
              <w:rPr>
                <w:rFonts w:hint="eastAsia" w:ascii="宋体" w:hAnsi="宋体" w:cs="宋体"/>
                <w:color w:val="000000"/>
                <w:kern w:val="0"/>
                <w:sz w:val="18"/>
                <w:szCs w:val="18"/>
                <w:lang w:bidi="ar"/>
              </w:rPr>
              <w:br w:type="textWrapping"/>
            </w:r>
            <w:r>
              <w:rPr>
                <w:rFonts w:hint="eastAsia" w:ascii="宋体" w:hAnsi="宋体" w:cs="宋体"/>
                <w:color w:val="000000"/>
                <w:kern w:val="0"/>
                <w:sz w:val="18"/>
                <w:szCs w:val="18"/>
                <w:lang w:bidi="ar"/>
              </w:rPr>
              <w:t>3.部位:室内石膏板墙面</w:t>
            </w:r>
          </w:p>
        </w:tc>
        <w:tc>
          <w:tcPr>
            <w:tcW w:w="256"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614CDC2">
            <w:pPr>
              <w:widowControl/>
              <w:jc w:val="center"/>
              <w:textAlignment w:val="center"/>
              <w:rPr>
                <w:rFonts w:hint="eastAsia" w:ascii="宋体" w:hAnsi="宋体" w:cs="宋体"/>
                <w:color w:val="000000"/>
                <w:sz w:val="18"/>
                <w:szCs w:val="18"/>
              </w:rPr>
            </w:pPr>
            <w:r>
              <w:rPr>
                <w:rFonts w:hint="eastAsia" w:ascii="宋体" w:hAnsi="宋体" w:cs="宋体"/>
                <w:color w:val="000000"/>
                <w:kern w:val="0"/>
                <w:sz w:val="18"/>
                <w:szCs w:val="18"/>
                <w:lang w:bidi="ar"/>
              </w:rPr>
              <w:t>m2</w:t>
            </w:r>
          </w:p>
        </w:tc>
        <w:tc>
          <w:tcPr>
            <w:tcW w:w="578" w:type="pct"/>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ABFCEA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90</w:t>
            </w:r>
          </w:p>
        </w:tc>
      </w:tr>
    </w:tbl>
    <w:p w14:paraId="69FDC00C">
      <w:pPr>
        <w:pStyle w:val="8"/>
        <w:spacing w:line="576" w:lineRule="exact"/>
        <w:ind w:firstLine="0" w:firstLineChars="0"/>
        <w:rPr>
          <w:rFonts w:eastAsia="宋体"/>
          <w:b/>
          <w:kern w:val="2"/>
          <w:sz w:val="28"/>
        </w:rPr>
      </w:pPr>
      <w:r>
        <w:rPr>
          <w:rFonts w:hint="eastAsia" w:eastAsia="宋体"/>
          <w:b/>
          <w:kern w:val="2"/>
          <w:sz w:val="28"/>
        </w:rPr>
        <w:t>暂估价清单</w:t>
      </w:r>
    </w:p>
    <w:tbl>
      <w:tblPr>
        <w:tblStyle w:val="5"/>
        <w:tblW w:w="11053" w:type="dxa"/>
        <w:jc w:val="center"/>
        <w:tblLayout w:type="autofit"/>
        <w:tblCellMar>
          <w:top w:w="0" w:type="dxa"/>
          <w:left w:w="108" w:type="dxa"/>
          <w:bottom w:w="0" w:type="dxa"/>
          <w:right w:w="108" w:type="dxa"/>
        </w:tblCellMar>
      </w:tblPr>
      <w:tblGrid>
        <w:gridCol w:w="958"/>
        <w:gridCol w:w="1536"/>
        <w:gridCol w:w="4637"/>
        <w:gridCol w:w="959"/>
        <w:gridCol w:w="960"/>
        <w:gridCol w:w="1043"/>
        <w:gridCol w:w="960"/>
      </w:tblGrid>
      <w:tr w14:paraId="3718C4B5">
        <w:tblPrEx>
          <w:tblCellMar>
            <w:top w:w="0" w:type="dxa"/>
            <w:left w:w="108" w:type="dxa"/>
            <w:bottom w:w="0" w:type="dxa"/>
            <w:right w:w="108" w:type="dxa"/>
          </w:tblCellMar>
        </w:tblPrEx>
        <w:trPr>
          <w:trHeight w:val="540" w:hRule="atLeast"/>
          <w:jc w:val="center"/>
        </w:trPr>
        <w:tc>
          <w:tcPr>
            <w:tcW w:w="958"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8B99A3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D02368B">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产品名称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34DF844">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功能参数</w:t>
            </w:r>
          </w:p>
        </w:tc>
        <w:tc>
          <w:tcPr>
            <w:tcW w:w="959"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EA0A2C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125F19C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1043"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7AC30CA">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960"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DFAE3A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金额</w:t>
            </w:r>
          </w:p>
        </w:tc>
      </w:tr>
      <w:tr w14:paraId="0D5E73B4">
        <w:tblPrEx>
          <w:tblCellMar>
            <w:top w:w="0" w:type="dxa"/>
            <w:left w:w="108" w:type="dxa"/>
            <w:bottom w:w="0" w:type="dxa"/>
            <w:right w:w="108" w:type="dxa"/>
          </w:tblCellMar>
        </w:tblPrEx>
        <w:trPr>
          <w:trHeight w:val="591"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90720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5EF7130E">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英语听说训练软件</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479F172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满足英语口语听说训练和测试要求，与市教育局英语听说考试软件保持一致。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133A6A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套</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8915F1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A3FD5CF">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4F9178">
            <w:pPr>
              <w:widowControl/>
              <w:jc w:val="center"/>
              <w:textAlignment w:val="center"/>
              <w:rPr>
                <w:rFonts w:hint="eastAsia" w:ascii="宋体" w:hAnsi="宋体" w:cs="宋体"/>
                <w:color w:val="000000"/>
                <w:sz w:val="22"/>
                <w:szCs w:val="22"/>
              </w:rPr>
            </w:pPr>
          </w:p>
        </w:tc>
      </w:tr>
      <w:tr w14:paraId="4191C443">
        <w:tblPrEx>
          <w:tblCellMar>
            <w:top w:w="0" w:type="dxa"/>
            <w:left w:w="108" w:type="dxa"/>
            <w:bottom w:w="0" w:type="dxa"/>
            <w:right w:w="108" w:type="dxa"/>
          </w:tblCellMar>
        </w:tblPrEx>
        <w:trPr>
          <w:trHeight w:val="1167"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673248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46140B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搬迁集成服务</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3A70DF69">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搬迁及系统平台调试安装：从段店中学搬迁（48+1)至胡林小学，从胡林中学搬迁(40+1)至大庙小学，从华容中学搬迁(58+1)至周汤小学。搬迁配套相关的桌椅，电脑及显示器。</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4C0497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33FA478">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037D24F">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F34D6CF">
            <w:pPr>
              <w:widowControl/>
              <w:jc w:val="center"/>
              <w:textAlignment w:val="center"/>
              <w:rPr>
                <w:rFonts w:hint="eastAsia" w:ascii="宋体" w:hAnsi="宋体" w:cs="宋体"/>
                <w:color w:val="000000"/>
                <w:sz w:val="22"/>
                <w:szCs w:val="22"/>
              </w:rPr>
            </w:pPr>
          </w:p>
        </w:tc>
      </w:tr>
      <w:tr w14:paraId="4AE8625F">
        <w:tblPrEx>
          <w:tblCellMar>
            <w:top w:w="0" w:type="dxa"/>
            <w:left w:w="108" w:type="dxa"/>
            <w:bottom w:w="0" w:type="dxa"/>
            <w:right w:w="108" w:type="dxa"/>
          </w:tblCellMar>
        </w:tblPrEx>
        <w:trPr>
          <w:trHeight w:val="84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119EEC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3</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2B97B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智慧视频展台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653B4F6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壁挂式安装，采用&gt;800W像素自动对焦摄像头</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F9E80B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695C63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63F5453">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6D27B994">
            <w:pPr>
              <w:widowControl/>
              <w:jc w:val="center"/>
              <w:textAlignment w:val="center"/>
              <w:rPr>
                <w:rFonts w:hint="eastAsia" w:ascii="宋体" w:hAnsi="宋体" w:cs="宋体"/>
                <w:color w:val="000000"/>
                <w:sz w:val="22"/>
                <w:szCs w:val="22"/>
              </w:rPr>
            </w:pPr>
          </w:p>
        </w:tc>
      </w:tr>
      <w:tr w14:paraId="7900DD99">
        <w:tblPrEx>
          <w:tblCellMar>
            <w:top w:w="0" w:type="dxa"/>
            <w:left w:w="108" w:type="dxa"/>
            <w:bottom w:w="0" w:type="dxa"/>
            <w:right w:w="108" w:type="dxa"/>
          </w:tblCellMar>
        </w:tblPrEx>
        <w:trPr>
          <w:trHeight w:val="720"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ED51014">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4</w:t>
            </w:r>
          </w:p>
        </w:tc>
        <w:tc>
          <w:tcPr>
            <w:tcW w:w="1536"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B76809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操作台</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2E0D7977">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观摩教室，定制</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2013000">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个</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01A4A7A1">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2</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709DA38D">
            <w:pPr>
              <w:widowControl/>
              <w:jc w:val="center"/>
              <w:textAlignment w:val="center"/>
              <w:rPr>
                <w:rFonts w:hint="eastAsia" w:ascii="宋体" w:hAnsi="宋体" w:cs="宋体"/>
                <w:color w:val="000000"/>
                <w:sz w:val="22"/>
                <w:szCs w:val="22"/>
              </w:rPr>
            </w:pP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2B816569">
            <w:pPr>
              <w:widowControl/>
              <w:jc w:val="center"/>
              <w:textAlignment w:val="center"/>
              <w:rPr>
                <w:rFonts w:hint="eastAsia" w:ascii="宋体" w:hAnsi="宋体" w:cs="宋体"/>
                <w:color w:val="000000"/>
                <w:sz w:val="22"/>
                <w:szCs w:val="22"/>
              </w:rPr>
            </w:pPr>
          </w:p>
        </w:tc>
      </w:tr>
      <w:tr w14:paraId="58CA3C9E">
        <w:tblPrEx>
          <w:tblCellMar>
            <w:top w:w="0" w:type="dxa"/>
            <w:left w:w="108" w:type="dxa"/>
            <w:bottom w:w="0" w:type="dxa"/>
            <w:right w:w="108" w:type="dxa"/>
          </w:tblCellMar>
        </w:tblPrEx>
        <w:trPr>
          <w:trHeight w:val="766" w:hRule="atLeast"/>
          <w:jc w:val="center"/>
        </w:trPr>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6C58F6C">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6</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1B3D914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电子图书系统</w:t>
            </w:r>
          </w:p>
        </w:tc>
        <w:tc>
          <w:tcPr>
            <w:tcW w:w="4637" w:type="dxa"/>
            <w:tcBorders>
              <w:top w:val="single" w:color="000000" w:sz="8" w:space="0"/>
              <w:left w:val="single" w:color="000000" w:sz="8" w:space="0"/>
              <w:bottom w:val="single" w:color="000000" w:sz="8" w:space="0"/>
              <w:right w:val="single" w:color="000000" w:sz="8" w:space="0"/>
            </w:tcBorders>
            <w:shd w:val="clear" w:color="auto" w:fill="FFFFFF"/>
            <w:vAlign w:val="center"/>
          </w:tcPr>
          <w:p w14:paraId="79607684">
            <w:pPr>
              <w:widowControl/>
              <w:jc w:val="left"/>
              <w:textAlignment w:val="center"/>
              <w:rPr>
                <w:rFonts w:hint="eastAsia" w:ascii="宋体" w:hAnsi="宋体" w:cs="宋体"/>
                <w:sz w:val="20"/>
                <w:szCs w:val="20"/>
              </w:rPr>
            </w:pPr>
            <w:r>
              <w:rPr>
                <w:rFonts w:hint="eastAsia" w:ascii="宋体" w:hAnsi="宋体" w:cs="宋体"/>
                <w:kern w:val="0"/>
                <w:sz w:val="20"/>
                <w:szCs w:val="20"/>
                <w:lang w:bidi="ar"/>
              </w:rPr>
              <w:t>一、电子阅读系统：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1.平台系统对合法IP范围不限注册用户数、并发数和在线浏览数；且系统能提供电子文件授权传播系统。</w:t>
            </w:r>
            <w:r>
              <w:rPr>
                <w:rFonts w:hint="eastAsia" w:ascii="宋体" w:hAnsi="宋体" w:cs="宋体"/>
                <w:kern w:val="0"/>
                <w:sz w:val="20"/>
                <w:szCs w:val="20"/>
                <w:lang w:bidi="ar"/>
              </w:rPr>
              <w:br w:type="textWrapping"/>
            </w:r>
            <w:r>
              <w:rPr>
                <w:rFonts w:hint="eastAsia" w:ascii="宋体" w:hAnsi="宋体" w:cs="宋体"/>
                <w:kern w:val="0"/>
                <w:sz w:val="20"/>
                <w:szCs w:val="20"/>
                <w:lang w:bidi="ar"/>
              </w:rPr>
              <w:t>2.分类：可以显示中图法22大分类和全部图书分类，古籍采用四库法分类，以及每种图书分类具有二级分类并统计所含电子书的册数。</w:t>
            </w:r>
            <w:r>
              <w:rPr>
                <w:rFonts w:hint="eastAsia" w:ascii="宋体" w:hAnsi="宋体" w:cs="宋体"/>
                <w:kern w:val="0"/>
                <w:sz w:val="20"/>
                <w:szCs w:val="20"/>
                <w:lang w:bidi="ar"/>
              </w:rPr>
              <w:br w:type="textWrapping"/>
            </w:r>
            <w:r>
              <w:rPr>
                <w:rFonts w:hint="eastAsia" w:ascii="宋体" w:hAnsi="宋体" w:cs="宋体"/>
                <w:kern w:val="0"/>
                <w:sz w:val="20"/>
                <w:szCs w:val="20"/>
                <w:lang w:bidi="ar"/>
              </w:rPr>
              <w:t>3.统计功能：平台可自动统计图书的阅读量、收藏量和下载量，同时平台可自动统计访问平台人数总量。</w:t>
            </w:r>
            <w:r>
              <w:rPr>
                <w:rFonts w:hint="eastAsia" w:ascii="宋体" w:hAnsi="宋体" w:cs="宋体"/>
                <w:kern w:val="0"/>
                <w:sz w:val="20"/>
                <w:szCs w:val="20"/>
                <w:lang w:bidi="ar"/>
              </w:rPr>
              <w:br w:type="textWrapping"/>
            </w:r>
            <w:r>
              <w:rPr>
                <w:rFonts w:hint="eastAsia" w:ascii="宋体" w:hAnsi="宋体" w:cs="宋体"/>
                <w:kern w:val="0"/>
                <w:sz w:val="20"/>
                <w:szCs w:val="20"/>
                <w:lang w:bidi="ar"/>
              </w:rPr>
              <w:t>4.在保持同一域名、同一后台、同一数据库、同一套系统的基础上，不同设备（PC/微信平台/手机软件/硬件一体机）访问平台前端时，域名不跳转，通过CSS3中的媒体查询功能以及标准的HTML和CSS标签，提供跨设备的用户体验，实现多平台前端自适应，提供最佳用户交互体验。</w:t>
            </w:r>
            <w:r>
              <w:rPr>
                <w:rFonts w:hint="eastAsia" w:ascii="宋体" w:hAnsi="宋体" w:cs="宋体"/>
                <w:kern w:val="0"/>
                <w:sz w:val="20"/>
                <w:szCs w:val="20"/>
                <w:lang w:bidi="ar"/>
              </w:rPr>
              <w:br w:type="textWrapping"/>
            </w:r>
            <w:r>
              <w:rPr>
                <w:rFonts w:hint="eastAsia" w:ascii="宋体" w:hAnsi="宋体" w:cs="宋体"/>
                <w:kern w:val="0"/>
                <w:sz w:val="20"/>
                <w:szCs w:val="20"/>
                <w:lang w:bidi="ar"/>
              </w:rPr>
              <w:t>5.系统基于HTML5开发，结合响应式设计和无间断滚动技术，根据显示屏幕的大小，动态生成可视区域及可交互的Marquee内容，利用Ajax技术加载额外的数据到可视区域中。(提供软件技术截图）</w:t>
            </w:r>
            <w:r>
              <w:rPr>
                <w:rFonts w:hint="eastAsia" w:ascii="宋体" w:hAnsi="宋体" w:cs="宋体"/>
                <w:kern w:val="0"/>
                <w:sz w:val="20"/>
                <w:szCs w:val="20"/>
                <w:lang w:bidi="ar"/>
              </w:rPr>
              <w:br w:type="textWrapping"/>
            </w:r>
            <w:r>
              <w:rPr>
                <w:rFonts w:hint="eastAsia" w:ascii="宋体" w:hAnsi="宋体" w:cs="宋体"/>
                <w:kern w:val="0"/>
                <w:sz w:val="20"/>
                <w:szCs w:val="20"/>
                <w:lang w:bidi="ar"/>
              </w:rPr>
              <w:t>6.获得信息安全管理体系27001认证。</w:t>
            </w:r>
            <w:r>
              <w:rPr>
                <w:rFonts w:hint="eastAsia" w:ascii="宋体" w:hAnsi="宋体" w:cs="宋体"/>
                <w:kern w:val="0"/>
                <w:sz w:val="20"/>
                <w:szCs w:val="20"/>
                <w:lang w:bidi="ar"/>
              </w:rPr>
              <w:br w:type="textWrapping"/>
            </w:r>
            <w:r>
              <w:rPr>
                <w:rFonts w:hint="eastAsia" w:ascii="宋体" w:hAnsi="宋体" w:cs="宋体"/>
                <w:kern w:val="0"/>
                <w:sz w:val="20"/>
                <w:szCs w:val="20"/>
                <w:lang w:bidi="ar"/>
              </w:rPr>
              <w:t>二、电子图书资源</w:t>
            </w:r>
            <w:r>
              <w:rPr>
                <w:rFonts w:hint="eastAsia" w:ascii="宋体" w:hAnsi="宋体" w:cs="宋体"/>
                <w:kern w:val="0"/>
                <w:sz w:val="20"/>
                <w:szCs w:val="20"/>
                <w:lang w:bidi="ar"/>
              </w:rPr>
              <w:br w:type="textWrapping"/>
            </w:r>
            <w:r>
              <w:rPr>
                <w:rFonts w:hint="eastAsia" w:ascii="宋体" w:hAnsi="宋体" w:cs="宋体"/>
                <w:kern w:val="0"/>
                <w:sz w:val="20"/>
                <w:szCs w:val="20"/>
                <w:lang w:bidi="ar"/>
              </w:rPr>
              <w:t>（1）图书种类包含：文学、少儿绘本、交通运输、工业技术、计算机、哲学、社科、经济、语言文字、生物、医药、卫生等电子图书。</w:t>
            </w:r>
            <w:r>
              <w:rPr>
                <w:rFonts w:hint="eastAsia" w:ascii="宋体" w:hAnsi="宋体" w:cs="宋体"/>
                <w:kern w:val="0"/>
                <w:sz w:val="20"/>
                <w:szCs w:val="20"/>
                <w:lang w:bidi="ar"/>
              </w:rPr>
              <w:br w:type="textWrapping"/>
            </w:r>
            <w:r>
              <w:rPr>
                <w:rFonts w:hint="eastAsia" w:ascii="宋体" w:hAnsi="宋体" w:cs="宋体"/>
                <w:kern w:val="0"/>
                <w:sz w:val="20"/>
                <w:szCs w:val="20"/>
                <w:lang w:bidi="ar"/>
              </w:rPr>
              <w:t>（2）图书格式:图书主要以pdf双文本国际公开标准格式保存，不可为私人模式以保持图书原有的版式，以免造成占用存储容量过多和具有分辨率相关性；</w:t>
            </w:r>
            <w:r>
              <w:rPr>
                <w:rFonts w:hint="eastAsia" w:ascii="宋体" w:hAnsi="宋体" w:cs="宋体"/>
                <w:kern w:val="0"/>
                <w:sz w:val="20"/>
                <w:szCs w:val="20"/>
                <w:lang w:bidi="ar"/>
              </w:rPr>
              <w:br w:type="textWrapping"/>
            </w:r>
            <w:r>
              <w:rPr>
                <w:rFonts w:hint="eastAsia" w:ascii="宋体" w:hAnsi="宋体" w:cs="宋体"/>
                <w:kern w:val="0"/>
                <w:sz w:val="20"/>
                <w:szCs w:val="20"/>
                <w:lang w:bidi="ar"/>
              </w:rPr>
              <w:t>（3）图书选择：根据使用用户需求提供中图法22大分类图书供使用单位挑选。</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5FCD2533">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册</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8FD129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145000</w:t>
            </w:r>
          </w:p>
        </w:tc>
        <w:tc>
          <w:tcPr>
            <w:tcW w:w="0" w:type="auto"/>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3EEB1DEE">
            <w:pPr>
              <w:widowControl/>
              <w:jc w:val="center"/>
              <w:textAlignment w:val="center"/>
              <w:rPr>
                <w:rFonts w:hint="eastAsia" w:ascii="宋体" w:hAnsi="宋体" w:cs="宋体"/>
                <w:color w:val="000000"/>
                <w:sz w:val="22"/>
                <w:szCs w:val="22"/>
              </w:rPr>
            </w:pPr>
          </w:p>
        </w:tc>
        <w:tc>
          <w:tcPr>
            <w:tcW w:w="960" w:type="dxa"/>
            <w:tcBorders>
              <w:top w:val="single" w:color="000000" w:sz="8" w:space="0"/>
              <w:left w:val="single" w:color="000000" w:sz="8" w:space="0"/>
              <w:bottom w:val="single" w:color="000000" w:sz="8" w:space="0"/>
              <w:right w:val="single" w:color="000000" w:sz="8" w:space="0"/>
            </w:tcBorders>
            <w:shd w:val="clear" w:color="auto" w:fill="FFFFFF"/>
            <w:noWrap/>
            <w:vAlign w:val="center"/>
          </w:tcPr>
          <w:p w14:paraId="44A6E082">
            <w:pPr>
              <w:widowControl/>
              <w:jc w:val="center"/>
              <w:textAlignment w:val="center"/>
              <w:rPr>
                <w:rFonts w:hint="eastAsia" w:ascii="宋体" w:hAnsi="宋体" w:cs="宋体"/>
                <w:color w:val="000000"/>
                <w:sz w:val="22"/>
                <w:szCs w:val="22"/>
              </w:rPr>
            </w:pPr>
          </w:p>
        </w:tc>
      </w:tr>
    </w:tbl>
    <w:p w14:paraId="6C3BD081">
      <w:pPr>
        <w:pStyle w:val="8"/>
        <w:spacing w:line="576" w:lineRule="exact"/>
        <w:ind w:firstLine="0" w:firstLineChars="0"/>
        <w:rPr>
          <w:rFonts w:eastAsia="宋体"/>
          <w:b/>
          <w:kern w:val="2"/>
          <w:sz w:val="28"/>
        </w:rPr>
      </w:pPr>
      <w:r>
        <w:rPr>
          <w:rFonts w:hint="eastAsia" w:eastAsia="宋体"/>
          <w:b/>
          <w:kern w:val="2"/>
          <w:sz w:val="28"/>
        </w:rPr>
        <w:t>暂列金额</w:t>
      </w:r>
    </w:p>
    <w:tbl>
      <w:tblPr>
        <w:tblStyle w:val="5"/>
        <w:tblW w:w="4999" w:type="pct"/>
        <w:tblInd w:w="0" w:type="dxa"/>
        <w:tblLayout w:type="autofit"/>
        <w:tblCellMar>
          <w:top w:w="0" w:type="dxa"/>
          <w:left w:w="108" w:type="dxa"/>
          <w:bottom w:w="0" w:type="dxa"/>
          <w:right w:w="108" w:type="dxa"/>
        </w:tblCellMar>
      </w:tblPr>
      <w:tblGrid>
        <w:gridCol w:w="1217"/>
        <w:gridCol w:w="1217"/>
        <w:gridCol w:w="1217"/>
        <w:gridCol w:w="1217"/>
        <w:gridCol w:w="1217"/>
        <w:gridCol w:w="1217"/>
        <w:gridCol w:w="1218"/>
      </w:tblGrid>
      <w:tr w14:paraId="4753C4D7">
        <w:tblPrEx>
          <w:tblCellMar>
            <w:top w:w="0" w:type="dxa"/>
            <w:left w:w="108" w:type="dxa"/>
            <w:bottom w:w="0" w:type="dxa"/>
            <w:right w:w="108" w:type="dxa"/>
          </w:tblCellMar>
        </w:tblPrEx>
        <w:trPr>
          <w:trHeight w:val="540" w:hRule="atLeast"/>
        </w:trPr>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2FBE10CD">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序号</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B903FA4">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设备名称</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08DF5B7">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功能参数</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936A59E">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单位</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18B44EFD">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数量</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7DCCD656">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单价</w:t>
            </w:r>
          </w:p>
        </w:tc>
        <w:tc>
          <w:tcPr>
            <w:tcW w:w="714" w:type="pct"/>
            <w:tcBorders>
              <w:top w:val="single" w:color="000000" w:sz="8" w:space="0"/>
              <w:left w:val="single" w:color="000000" w:sz="8" w:space="0"/>
              <w:bottom w:val="single" w:color="000000" w:sz="8" w:space="0"/>
              <w:right w:val="single" w:color="000000" w:sz="8" w:space="0"/>
            </w:tcBorders>
            <w:shd w:val="clear" w:color="auto" w:fill="FFFFFF"/>
            <w:vAlign w:val="center"/>
          </w:tcPr>
          <w:p w14:paraId="3E4A57C7">
            <w:pPr>
              <w:widowControl/>
              <w:jc w:val="center"/>
              <w:textAlignment w:val="center"/>
              <w:rPr>
                <w:rFonts w:hint="eastAsia" w:ascii="宋体" w:hAnsi="宋体" w:cs="宋体"/>
                <w:b/>
                <w:bCs/>
                <w:color w:val="000000"/>
                <w:sz w:val="22"/>
                <w:szCs w:val="22"/>
              </w:rPr>
            </w:pPr>
            <w:r>
              <w:rPr>
                <w:rFonts w:hint="eastAsia" w:ascii="宋体" w:hAnsi="宋体" w:cs="宋体"/>
                <w:b/>
                <w:bCs/>
                <w:color w:val="000000"/>
                <w:kern w:val="0"/>
                <w:sz w:val="22"/>
                <w:szCs w:val="22"/>
                <w:lang w:bidi="ar"/>
              </w:rPr>
              <w:t>金额</w:t>
            </w:r>
          </w:p>
        </w:tc>
      </w:tr>
      <w:tr w14:paraId="561DB46B">
        <w:tblPrEx>
          <w:tblCellMar>
            <w:top w:w="0" w:type="dxa"/>
            <w:left w:w="108" w:type="dxa"/>
            <w:bottom w:w="0" w:type="dxa"/>
            <w:right w:w="108" w:type="dxa"/>
          </w:tblCellMar>
        </w:tblPrEx>
        <w:trPr>
          <w:trHeight w:val="288" w:hRule="atLeast"/>
        </w:trPr>
        <w:tc>
          <w:tcPr>
            <w:tcW w:w="714" w:type="pct"/>
            <w:tcBorders>
              <w:top w:val="nil"/>
              <w:left w:val="single" w:color="000000" w:sz="4" w:space="0"/>
              <w:bottom w:val="single" w:color="000000" w:sz="4" w:space="0"/>
              <w:right w:val="single" w:color="000000" w:sz="4" w:space="0"/>
            </w:tcBorders>
            <w:shd w:val="clear" w:color="auto" w:fill="FFFFFF"/>
            <w:noWrap/>
            <w:vAlign w:val="center"/>
          </w:tcPr>
          <w:p w14:paraId="709F54FD">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14" w:type="pct"/>
            <w:tcBorders>
              <w:top w:val="nil"/>
              <w:left w:val="single" w:color="000000" w:sz="4" w:space="0"/>
              <w:bottom w:val="single" w:color="000000" w:sz="4" w:space="0"/>
              <w:right w:val="single" w:color="000000" w:sz="4" w:space="0"/>
            </w:tcBorders>
            <w:shd w:val="clear" w:color="auto" w:fill="FFFFFF"/>
            <w:vAlign w:val="center"/>
          </w:tcPr>
          <w:p w14:paraId="583F7D46">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暂列金额</w:t>
            </w:r>
          </w:p>
        </w:tc>
        <w:tc>
          <w:tcPr>
            <w:tcW w:w="714" w:type="pct"/>
            <w:tcBorders>
              <w:top w:val="nil"/>
              <w:left w:val="single" w:color="000000" w:sz="4" w:space="0"/>
              <w:bottom w:val="single" w:color="000000" w:sz="4" w:space="0"/>
              <w:right w:val="single" w:color="000000" w:sz="4" w:space="0"/>
            </w:tcBorders>
            <w:shd w:val="clear" w:color="auto" w:fill="FFFFFF"/>
            <w:vAlign w:val="center"/>
          </w:tcPr>
          <w:p w14:paraId="6800F04A">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暂列金额</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14:paraId="03475C5B">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项</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14:paraId="55539785">
            <w:pPr>
              <w:widowControl/>
              <w:jc w:val="center"/>
              <w:textAlignment w:val="center"/>
              <w:rPr>
                <w:rFonts w:hint="eastAsia" w:ascii="宋体" w:hAnsi="宋体" w:cs="宋体"/>
                <w:color w:val="000000"/>
                <w:sz w:val="22"/>
                <w:szCs w:val="22"/>
              </w:rPr>
            </w:pPr>
            <w:r>
              <w:rPr>
                <w:rFonts w:hint="eastAsia" w:ascii="宋体" w:hAnsi="宋体" w:cs="宋体"/>
                <w:color w:val="000000"/>
                <w:kern w:val="0"/>
                <w:sz w:val="22"/>
                <w:szCs w:val="22"/>
                <w:lang w:bidi="ar"/>
              </w:rPr>
              <w:t>1</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14:paraId="183227E5">
            <w:pPr>
              <w:widowControl/>
              <w:jc w:val="center"/>
              <w:textAlignment w:val="center"/>
              <w:rPr>
                <w:rFonts w:hint="default" w:ascii="宋体" w:hAnsi="宋体" w:eastAsia="宋体" w:cs="宋体"/>
                <w:color w:val="000000"/>
                <w:sz w:val="22"/>
                <w:szCs w:val="22"/>
                <w:lang w:val="en-US" w:eastAsia="zh-CN"/>
              </w:rPr>
            </w:pPr>
            <w:r>
              <w:rPr>
                <w:rFonts w:hint="eastAsia" w:ascii="宋体" w:hAnsi="宋体" w:cs="宋体"/>
                <w:color w:val="000000"/>
                <w:sz w:val="22"/>
                <w:szCs w:val="22"/>
                <w:lang w:val="en-US" w:eastAsia="zh-CN"/>
              </w:rPr>
              <w:t>100000</w:t>
            </w:r>
          </w:p>
        </w:tc>
        <w:tc>
          <w:tcPr>
            <w:tcW w:w="714" w:type="pct"/>
            <w:tcBorders>
              <w:top w:val="nil"/>
              <w:left w:val="single" w:color="000000" w:sz="4" w:space="0"/>
              <w:bottom w:val="single" w:color="000000" w:sz="4" w:space="0"/>
              <w:right w:val="single" w:color="000000" w:sz="4" w:space="0"/>
            </w:tcBorders>
            <w:shd w:val="clear" w:color="auto" w:fill="FFFFFF"/>
            <w:noWrap/>
            <w:vAlign w:val="center"/>
          </w:tcPr>
          <w:p w14:paraId="13C14FFC">
            <w:pPr>
              <w:widowControl/>
              <w:jc w:val="center"/>
              <w:textAlignment w:val="center"/>
              <w:rPr>
                <w:rFonts w:hint="eastAsia" w:ascii="宋体" w:hAnsi="宋体" w:cs="宋体"/>
                <w:color w:val="000000"/>
                <w:sz w:val="22"/>
                <w:szCs w:val="22"/>
              </w:rPr>
            </w:pPr>
            <w:r>
              <w:rPr>
                <w:rFonts w:hint="eastAsia" w:ascii="宋体" w:hAnsi="宋体" w:cs="宋体"/>
                <w:color w:val="000000"/>
                <w:sz w:val="22"/>
                <w:szCs w:val="22"/>
                <w:lang w:val="en-US" w:eastAsia="zh-CN"/>
              </w:rPr>
              <w:t>100000</w:t>
            </w:r>
          </w:p>
        </w:tc>
      </w:tr>
    </w:tbl>
    <w:p w14:paraId="74AD77F8">
      <w:pPr>
        <w:pStyle w:val="8"/>
        <w:ind w:firstLine="0" w:firstLineChars="0"/>
        <w:rPr>
          <w:rFonts w:hint="eastAsia" w:ascii="仿宋" w:hAnsi="仿宋" w:cs="仿宋"/>
          <w:b/>
          <w:szCs w:val="24"/>
        </w:rPr>
      </w:pPr>
    </w:p>
    <w:p w14:paraId="25848B99">
      <w:pPr>
        <w:pStyle w:val="8"/>
        <w:ind w:firstLine="0" w:firstLineChars="0"/>
        <w:rPr>
          <w:rFonts w:hint="eastAsia" w:ascii="仿宋" w:hAnsi="仿宋" w:cs="仿宋"/>
          <w:b/>
          <w:szCs w:val="24"/>
        </w:rPr>
      </w:pPr>
      <w:r>
        <w:rPr>
          <w:rFonts w:hint="eastAsia" w:ascii="仿宋" w:hAnsi="仿宋" w:cs="仿宋"/>
          <w:b/>
          <w:szCs w:val="24"/>
        </w:rPr>
        <w:t>三、项目实施要求及说明（商务、合同主要条款要求）</w:t>
      </w:r>
    </w:p>
    <w:p w14:paraId="478080E2">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w:t>
      </w:r>
      <w:r>
        <w:rPr>
          <w:rFonts w:hint="eastAsia" w:ascii="仿宋" w:hAnsi="仿宋" w:cs="仿宋"/>
          <w:bCs/>
          <w:spacing w:val="-4"/>
          <w:kern w:val="2"/>
          <w:szCs w:val="24"/>
        </w:rPr>
        <w:tab/>
      </w:r>
      <w:r>
        <w:rPr>
          <w:rFonts w:hint="eastAsia" w:ascii="仿宋" w:hAnsi="仿宋" w:cs="仿宋"/>
          <w:bCs/>
          <w:spacing w:val="-4"/>
          <w:kern w:val="2"/>
          <w:szCs w:val="24"/>
        </w:rPr>
        <w:t>测试验收</w:t>
      </w:r>
    </w:p>
    <w:p w14:paraId="6FD3447A">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1.1</w:t>
      </w:r>
      <w:r>
        <w:rPr>
          <w:rFonts w:hint="eastAsia" w:ascii="仿宋" w:hAnsi="仿宋" w:cs="仿宋"/>
          <w:bCs/>
          <w:spacing w:val="-4"/>
          <w:kern w:val="2"/>
          <w:szCs w:val="24"/>
        </w:rPr>
        <w:tab/>
      </w:r>
      <w:r>
        <w:rPr>
          <w:rFonts w:hint="eastAsia" w:ascii="仿宋" w:hAnsi="仿宋" w:cs="仿宋"/>
          <w:bCs/>
          <w:spacing w:val="-4"/>
          <w:kern w:val="2"/>
          <w:szCs w:val="24"/>
        </w:rPr>
        <w:t>项目验收国家有强制性规定的，按国家规定执行，验收费用由供应商承担，验收报告作为申请付款的凭证之一。</w:t>
      </w:r>
    </w:p>
    <w:p w14:paraId="51AA8D8A">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1.2</w:t>
      </w:r>
      <w:r>
        <w:rPr>
          <w:rFonts w:hint="eastAsia" w:ascii="仿宋" w:hAnsi="仿宋" w:cs="仿宋"/>
          <w:bCs/>
          <w:spacing w:val="-4"/>
          <w:kern w:val="2"/>
          <w:szCs w:val="24"/>
        </w:rPr>
        <w:tab/>
      </w:r>
      <w:r>
        <w:rPr>
          <w:rFonts w:hint="eastAsia" w:ascii="仿宋" w:hAnsi="仿宋" w:cs="仿宋"/>
          <w:bCs/>
          <w:spacing w:val="-4"/>
          <w:kern w:val="2"/>
          <w:szCs w:val="24"/>
        </w:rPr>
        <w:t>验收过程中产生纠纷的，由质量技术监督部门认定的检测机构检测,如为供应商原因造成的，由供应商承担检测费用；否则，由采购人承担。</w:t>
      </w:r>
    </w:p>
    <w:p w14:paraId="5B4FE1EB">
      <w:pPr>
        <w:pStyle w:val="9"/>
        <w:ind w:firstLine="464"/>
        <w:rPr>
          <w:rFonts w:hint="eastAsia" w:ascii="仿宋" w:hAnsi="仿宋" w:cs="仿宋"/>
          <w:color w:val="000000" w:themeColor="text1"/>
          <w:sz w:val="21"/>
          <w:szCs w:val="21"/>
          <w14:textFill>
            <w14:solidFill>
              <w14:schemeClr w14:val="tx1"/>
            </w14:solidFill>
          </w14:textFill>
        </w:rPr>
      </w:pPr>
      <w:r>
        <w:rPr>
          <w:rFonts w:hint="eastAsia" w:ascii="仿宋" w:hAnsi="仿宋" w:cs="仿宋"/>
          <w:bCs/>
          <w:spacing w:val="-4"/>
          <w:kern w:val="2"/>
          <w:szCs w:val="24"/>
        </w:rPr>
        <w:t xml:space="preserve">1.3 </w:t>
      </w:r>
      <w:r>
        <w:rPr>
          <w:rFonts w:hint="eastAsia" w:ascii="仿宋" w:hAnsi="仿宋" w:cs="仿宋"/>
          <w:color w:val="000000" w:themeColor="text1"/>
          <w:sz w:val="21"/>
          <w:szCs w:val="21"/>
          <w14:textFill>
            <w14:solidFill>
              <w14:schemeClr w14:val="tx1"/>
            </w14:solidFill>
          </w14:textFill>
        </w:rPr>
        <w:t>★学生云终端（核心产品）满足</w:t>
      </w:r>
      <w:r>
        <w:rPr>
          <w:rFonts w:hint="eastAsia" w:ascii="仿宋" w:hAnsi="仿宋" w:cs="仿宋"/>
          <w:color w:val="FF0000"/>
          <w:sz w:val="21"/>
          <w:szCs w:val="21"/>
          <w:lang w:eastAsia="zh-CN"/>
        </w:rPr>
        <w:t>鄂州市教育局</w:t>
      </w:r>
      <w:r>
        <w:rPr>
          <w:rFonts w:hint="eastAsia" w:ascii="仿宋" w:hAnsi="仿宋" w:cs="仿宋"/>
          <w:color w:val="000000" w:themeColor="text1"/>
          <w:sz w:val="21"/>
          <w:szCs w:val="21"/>
          <w14:textFill>
            <w14:solidFill>
              <w14:schemeClr w14:val="tx1"/>
            </w14:solidFill>
          </w14:textFill>
        </w:rPr>
        <w:t>英语听说考试要求，须出具投标承诺函。</w:t>
      </w:r>
    </w:p>
    <w:p w14:paraId="2A995803">
      <w:pPr>
        <w:pStyle w:val="8"/>
        <w:ind w:firstLine="464"/>
        <w:rPr>
          <w:rFonts w:hint="eastAsia" w:ascii="仿宋" w:hAnsi="仿宋" w:cs="仿宋"/>
          <w:bCs/>
          <w:color w:val="000000" w:themeColor="text1"/>
          <w:spacing w:val="-4"/>
          <w:kern w:val="2"/>
          <w:szCs w:val="24"/>
          <w14:textFill>
            <w14:solidFill>
              <w14:schemeClr w14:val="tx1"/>
            </w14:solidFill>
          </w14:textFill>
        </w:rPr>
      </w:pPr>
      <w:r>
        <w:rPr>
          <w:rFonts w:hint="eastAsia" w:ascii="仿宋" w:hAnsi="仿宋" w:cs="仿宋"/>
          <w:bCs/>
          <w:color w:val="000000" w:themeColor="text1"/>
          <w:spacing w:val="-4"/>
          <w:kern w:val="2"/>
          <w:szCs w:val="24"/>
          <w14:textFill>
            <w14:solidFill>
              <w14:schemeClr w14:val="tx1"/>
            </w14:solidFill>
          </w14:textFill>
        </w:rPr>
        <w:t xml:space="preserve">1.4 </w:t>
      </w:r>
      <w:r>
        <w:rPr>
          <w:rFonts w:hint="eastAsia" w:ascii="仿宋" w:hAnsi="仿宋" w:cs="仿宋"/>
          <w:color w:val="000000" w:themeColor="text1"/>
          <w:sz w:val="21"/>
          <w:szCs w:val="21"/>
          <w14:textFill>
            <w14:solidFill>
              <w14:schemeClr w14:val="tx1"/>
            </w14:solidFill>
          </w14:textFill>
        </w:rPr>
        <w:t>★学生云终端需配套桌面云系统，须出具投标承诺函并注明品牌型号。</w:t>
      </w:r>
    </w:p>
    <w:p w14:paraId="0EF32C1C">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w:t>
      </w:r>
      <w:r>
        <w:rPr>
          <w:rFonts w:hint="eastAsia" w:ascii="仿宋" w:hAnsi="仿宋" w:cs="仿宋"/>
          <w:bCs/>
          <w:spacing w:val="-4"/>
          <w:kern w:val="2"/>
          <w:szCs w:val="24"/>
        </w:rPr>
        <w:tab/>
      </w:r>
      <w:r>
        <w:rPr>
          <w:rFonts w:hint="eastAsia" w:ascii="仿宋" w:hAnsi="仿宋" w:cs="仿宋"/>
          <w:bCs/>
          <w:spacing w:val="-4"/>
          <w:kern w:val="2"/>
          <w:szCs w:val="24"/>
        </w:rPr>
        <w:t>售后服务</w:t>
      </w:r>
    </w:p>
    <w:p w14:paraId="79C22ACD">
      <w:pPr>
        <w:pStyle w:val="8"/>
        <w:spacing w:line="500" w:lineRule="exact"/>
        <w:ind w:firstLine="464"/>
        <w:rPr>
          <w:rFonts w:hint="eastAsia" w:ascii="仿宋" w:hAnsi="仿宋" w:cs="仿宋"/>
          <w:bCs/>
          <w:spacing w:val="-4"/>
          <w:kern w:val="2"/>
          <w:szCs w:val="24"/>
        </w:rPr>
      </w:pPr>
      <w:r>
        <w:rPr>
          <w:rFonts w:hint="eastAsia" w:ascii="仿宋" w:hAnsi="仿宋" w:cs="仿宋"/>
          <w:bCs/>
          <w:spacing w:val="-4"/>
          <w:kern w:val="2"/>
          <w:szCs w:val="24"/>
        </w:rPr>
        <w:t>2.1</w:t>
      </w:r>
      <w:r>
        <w:rPr>
          <w:rFonts w:hint="eastAsia" w:ascii="仿宋" w:hAnsi="仿宋" w:cs="仿宋"/>
          <w:bCs/>
          <w:spacing w:val="-4"/>
          <w:kern w:val="2"/>
          <w:szCs w:val="24"/>
        </w:rPr>
        <w:tab/>
      </w:r>
      <w:r>
        <w:rPr>
          <w:rFonts w:hint="eastAsia" w:ascii="仿宋" w:hAnsi="仿宋" w:cs="仿宋"/>
          <w:bCs/>
          <w:spacing w:val="-4"/>
          <w:kern w:val="2"/>
          <w:szCs w:val="24"/>
        </w:rPr>
        <w:t>质保期不少于三年。</w:t>
      </w:r>
    </w:p>
    <w:p w14:paraId="3A1DF2CC">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2.2</w:t>
      </w:r>
      <w:r>
        <w:rPr>
          <w:rFonts w:hint="eastAsia" w:ascii="仿宋" w:hAnsi="仿宋" w:cs="仿宋"/>
          <w:bCs/>
          <w:spacing w:val="-4"/>
          <w:kern w:val="2"/>
          <w:szCs w:val="24"/>
        </w:rPr>
        <w:tab/>
      </w:r>
      <w:r>
        <w:rPr>
          <w:rFonts w:hint="eastAsia" w:ascii="仿宋" w:hAnsi="仿宋" w:cs="仿宋"/>
          <w:bCs/>
          <w:spacing w:val="-4"/>
          <w:kern w:val="2"/>
          <w:szCs w:val="24"/>
        </w:rPr>
        <w:t>质保期从验收合格后开始计算。</w:t>
      </w:r>
    </w:p>
    <w:p w14:paraId="564444EE">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2.3</w:t>
      </w:r>
      <w:r>
        <w:rPr>
          <w:rFonts w:hint="eastAsia" w:ascii="仿宋" w:hAnsi="仿宋" w:cs="仿宋"/>
          <w:bCs/>
          <w:spacing w:val="-4"/>
          <w:kern w:val="2"/>
          <w:szCs w:val="24"/>
        </w:rPr>
        <w:tab/>
      </w:r>
      <w:r>
        <w:rPr>
          <w:rFonts w:hint="eastAsia" w:ascii="仿宋" w:hAnsi="仿宋" w:cs="仿宋"/>
          <w:bCs/>
          <w:spacing w:val="-4"/>
          <w:kern w:val="2"/>
          <w:szCs w:val="24"/>
        </w:rPr>
        <w:t>质保期内出现任何质量问题（人为破坏或自然灾害等不可抗力除外），由供应商负责更换或维修；质保期内如果发生较大质量故障并且不能在四十八小时内修复，则从该故障修复之日起重新核定质保期。质保期满后，无论采购人是否另行选择维保供应商，供应商应及时优惠提供所需的备品备件。</w:t>
      </w:r>
    </w:p>
    <w:p w14:paraId="66BF62D9">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2.4</w:t>
      </w:r>
      <w:r>
        <w:rPr>
          <w:rFonts w:hint="eastAsia" w:ascii="仿宋" w:hAnsi="仿宋" w:cs="仿宋"/>
          <w:bCs/>
          <w:spacing w:val="-4"/>
          <w:kern w:val="2"/>
          <w:szCs w:val="24"/>
        </w:rPr>
        <w:tab/>
      </w:r>
      <w:r>
        <w:rPr>
          <w:rFonts w:hint="eastAsia" w:ascii="仿宋" w:hAnsi="仿宋" w:cs="仿宋"/>
          <w:bCs/>
          <w:spacing w:val="-4"/>
          <w:kern w:val="2"/>
          <w:szCs w:val="24"/>
        </w:rPr>
        <w:t>技术支持：在工作日内有专人、电话或现场提供必要的技术支持。</w:t>
      </w:r>
    </w:p>
    <w:p w14:paraId="7AA6D417">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 xml:space="preserve"> 2.5</w:t>
      </w:r>
      <w:r>
        <w:rPr>
          <w:rFonts w:hint="eastAsia" w:ascii="仿宋" w:hAnsi="仿宋" w:cs="仿宋"/>
          <w:bCs/>
          <w:spacing w:val="-4"/>
          <w:kern w:val="2"/>
          <w:szCs w:val="24"/>
        </w:rPr>
        <w:tab/>
      </w:r>
      <w:r>
        <w:rPr>
          <w:rFonts w:hint="eastAsia" w:ascii="仿宋" w:hAnsi="仿宋" w:cs="仿宋"/>
          <w:bCs/>
          <w:spacing w:val="-4"/>
          <w:kern w:val="2"/>
          <w:szCs w:val="24"/>
        </w:rPr>
        <w:t>故障响应：提供7×24小时的现场故障服务受理。</w:t>
      </w:r>
    </w:p>
    <w:p w14:paraId="21E2092B">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备件服务：遇到重大故障，提供系统所需更换的任何备件。</w:t>
      </w:r>
    </w:p>
    <w:p w14:paraId="0F04557D">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2.6</w:t>
      </w:r>
      <w:r>
        <w:rPr>
          <w:rFonts w:hint="eastAsia" w:ascii="仿宋" w:hAnsi="仿宋" w:cs="仿宋"/>
          <w:bCs/>
          <w:spacing w:val="-4"/>
          <w:kern w:val="2"/>
          <w:szCs w:val="24"/>
        </w:rPr>
        <w:tab/>
      </w:r>
      <w:r>
        <w:rPr>
          <w:rFonts w:hint="eastAsia" w:ascii="仿宋" w:hAnsi="仿宋" w:cs="仿宋"/>
          <w:bCs/>
          <w:spacing w:val="-4"/>
          <w:kern w:val="2"/>
          <w:szCs w:val="24"/>
        </w:rPr>
        <w:t>供应商应按采购人指定负责培训操作管理及维护人员，达到熟练掌握产品性能，能及时排除一般故障的程度。</w:t>
      </w:r>
    </w:p>
    <w:p w14:paraId="290DA054">
      <w:pPr>
        <w:pStyle w:val="8"/>
        <w:spacing w:line="500" w:lineRule="exact"/>
        <w:ind w:firstLine="348" w:firstLineChars="150"/>
        <w:rPr>
          <w:rFonts w:hint="eastAsia" w:ascii="仿宋" w:hAnsi="仿宋" w:cs="仿宋"/>
          <w:bCs/>
          <w:spacing w:val="-4"/>
          <w:kern w:val="2"/>
          <w:szCs w:val="24"/>
        </w:rPr>
      </w:pPr>
      <w:bookmarkStart w:id="3" w:name="_Toc29499"/>
      <w:r>
        <w:rPr>
          <w:rFonts w:hint="eastAsia" w:ascii="仿宋" w:hAnsi="仿宋" w:cs="仿宋"/>
          <w:bCs/>
          <w:spacing w:val="-4"/>
          <w:kern w:val="2"/>
          <w:szCs w:val="24"/>
        </w:rPr>
        <w:t>3、交付使用期、地点及付款方式</w:t>
      </w:r>
      <w:bookmarkEnd w:id="3"/>
    </w:p>
    <w:p w14:paraId="698A0FEA">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3.1.</w:t>
      </w:r>
      <w:r>
        <w:rPr>
          <w:rFonts w:hint="eastAsia" w:ascii="仿宋" w:hAnsi="仿宋" w:cs="仿宋"/>
          <w:b/>
          <w:spacing w:val="-4"/>
          <w:kern w:val="2"/>
          <w:szCs w:val="24"/>
        </w:rPr>
        <w:t>合同签订后180个日历天内供货、安装并交付使用</w:t>
      </w:r>
      <w:r>
        <w:rPr>
          <w:rFonts w:hint="eastAsia" w:ascii="仿宋" w:hAnsi="仿宋" w:cs="仿宋"/>
          <w:bCs/>
          <w:spacing w:val="-4"/>
          <w:kern w:val="2"/>
          <w:szCs w:val="24"/>
        </w:rPr>
        <w:t>；</w:t>
      </w:r>
    </w:p>
    <w:p w14:paraId="3D9C9BA9">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3.2. 交货地点：鄂州市华容区中小学（签订合同时由采购人提供具体资料）。</w:t>
      </w:r>
    </w:p>
    <w:p w14:paraId="4D529821">
      <w:pPr>
        <w:pStyle w:val="8"/>
        <w:spacing w:line="500" w:lineRule="exact"/>
        <w:ind w:firstLine="348" w:firstLineChars="150"/>
        <w:rPr>
          <w:rFonts w:hint="eastAsia" w:ascii="仿宋" w:hAnsi="仿宋" w:cs="仿宋"/>
          <w:bCs/>
          <w:spacing w:val="-4"/>
          <w:kern w:val="2"/>
          <w:szCs w:val="24"/>
        </w:rPr>
      </w:pPr>
      <w:r>
        <w:rPr>
          <w:rFonts w:hint="eastAsia" w:ascii="仿宋" w:hAnsi="仿宋" w:cs="仿宋"/>
          <w:bCs/>
          <w:spacing w:val="-4"/>
          <w:kern w:val="2"/>
          <w:szCs w:val="24"/>
        </w:rPr>
        <w:t>3.3付款方式：预付款50%,验收合格后支付到款项的90%，余款一年后付清。</w:t>
      </w:r>
    </w:p>
    <w:p w14:paraId="4BC25514">
      <w:pPr>
        <w:rPr>
          <w:b/>
          <w:bCs/>
          <w:sz w:val="32"/>
          <w:szCs w:val="40"/>
        </w:rPr>
      </w:pPr>
    </w:p>
    <w:p w14:paraId="46B8F898">
      <w:pPr>
        <w:pStyle w:val="2"/>
      </w:pPr>
    </w:p>
    <w:p w14:paraId="57F7EA25">
      <w:pPr>
        <w:pStyle w:val="2"/>
      </w:pPr>
    </w:p>
    <w:p w14:paraId="6CB9D0B8">
      <w:pPr>
        <w:pStyle w:val="2"/>
      </w:pPr>
    </w:p>
    <w:p w14:paraId="39986553">
      <w:pPr>
        <w:pStyle w:val="2"/>
      </w:pPr>
    </w:p>
    <w:p w14:paraId="169EB72A">
      <w:pPr>
        <w:pStyle w:val="2"/>
      </w:pPr>
    </w:p>
    <w:p w14:paraId="40BA2541">
      <w:pPr>
        <w:pStyle w:val="2"/>
      </w:pPr>
    </w:p>
    <w:p w14:paraId="081EF9FF">
      <w:pPr>
        <w:pStyle w:val="2"/>
      </w:pPr>
    </w:p>
    <w:p w14:paraId="17CA44C4">
      <w:pPr>
        <w:pStyle w:val="2"/>
      </w:pPr>
    </w:p>
    <w:p w14:paraId="1E63B8BC">
      <w:pPr>
        <w:pStyle w:val="2"/>
      </w:pPr>
    </w:p>
    <w:p w14:paraId="794469D5">
      <w:pPr>
        <w:pStyle w:val="2"/>
      </w:pPr>
    </w:p>
    <w:p w14:paraId="4E72EBA7">
      <w:pPr>
        <w:pStyle w:val="2"/>
      </w:pPr>
    </w:p>
    <w:p w14:paraId="0BE5C045">
      <w:pPr>
        <w:pStyle w:val="2"/>
      </w:pPr>
    </w:p>
    <w:p w14:paraId="18DB1783">
      <w:pPr>
        <w:pStyle w:val="2"/>
      </w:pPr>
    </w:p>
    <w:p w14:paraId="6EE8F1B8">
      <w:pPr>
        <w:pStyle w:val="2"/>
      </w:pPr>
    </w:p>
    <w:p w14:paraId="20156CAC">
      <w:pPr>
        <w:pStyle w:val="2"/>
      </w:pPr>
    </w:p>
    <w:p w14:paraId="478F5729">
      <w:pPr>
        <w:pStyle w:val="2"/>
      </w:pPr>
    </w:p>
    <w:p w14:paraId="5B89BFF9">
      <w:pPr>
        <w:pStyle w:val="2"/>
      </w:pPr>
    </w:p>
    <w:p w14:paraId="0CD91B2F">
      <w:pPr>
        <w:pStyle w:val="2"/>
      </w:pPr>
    </w:p>
    <w:p w14:paraId="51361584">
      <w:pPr>
        <w:pStyle w:val="2"/>
      </w:pPr>
    </w:p>
    <w:p w14:paraId="7359034C">
      <w:pPr>
        <w:pStyle w:val="2"/>
      </w:pPr>
    </w:p>
    <w:p w14:paraId="3AAD84D4">
      <w:pPr>
        <w:pStyle w:val="2"/>
      </w:pPr>
    </w:p>
    <w:p w14:paraId="1DC89E79">
      <w:pPr>
        <w:pStyle w:val="2"/>
      </w:pPr>
    </w:p>
    <w:p w14:paraId="6B88D40E">
      <w:pPr>
        <w:pStyle w:val="2"/>
      </w:pPr>
    </w:p>
    <w:p w14:paraId="03EC41F4">
      <w:pPr>
        <w:pStyle w:val="2"/>
      </w:pPr>
    </w:p>
    <w:p w14:paraId="70547AA1">
      <w:pPr>
        <w:pStyle w:val="2"/>
      </w:pPr>
    </w:p>
    <w:p w14:paraId="52206C8B"/>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20FE06"/>
    <w:multiLevelType w:val="singleLevel"/>
    <w:tmpl w:val="A120FE06"/>
    <w:lvl w:ilvl="0" w:tentative="0">
      <w:start w:val="1"/>
      <w:numFmt w:val="decimal"/>
      <w:lvlText w:val="%1."/>
      <w:lvlJc w:val="left"/>
      <w:pPr>
        <w:tabs>
          <w:tab w:val="left" w:pos="312"/>
        </w:tabs>
      </w:pPr>
    </w:lvl>
  </w:abstractNum>
  <w:abstractNum w:abstractNumId="1">
    <w:nsid w:val="7EB6698A"/>
    <w:multiLevelType w:val="singleLevel"/>
    <w:tmpl w:val="7EB6698A"/>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74FA"/>
    <w:rsid w:val="00060701"/>
    <w:rsid w:val="000C2997"/>
    <w:rsid w:val="001B77CD"/>
    <w:rsid w:val="001D7222"/>
    <w:rsid w:val="002648D4"/>
    <w:rsid w:val="004674FA"/>
    <w:rsid w:val="004D7E8C"/>
    <w:rsid w:val="00984229"/>
    <w:rsid w:val="00BA7002"/>
    <w:rsid w:val="00DF14CC"/>
    <w:rsid w:val="00EA5F7D"/>
    <w:rsid w:val="00F231B8"/>
    <w:rsid w:val="00FE490E"/>
    <w:rsid w:val="00FF0A8F"/>
    <w:rsid w:val="05B707C3"/>
    <w:rsid w:val="06A40D3D"/>
    <w:rsid w:val="07B17DA9"/>
    <w:rsid w:val="238846D2"/>
    <w:rsid w:val="262D2024"/>
    <w:rsid w:val="28B214FA"/>
    <w:rsid w:val="2DBC0F8E"/>
    <w:rsid w:val="2FCA72FA"/>
    <w:rsid w:val="38AC5701"/>
    <w:rsid w:val="3B792CF7"/>
    <w:rsid w:val="3F315B13"/>
    <w:rsid w:val="3F4D43A4"/>
    <w:rsid w:val="42E85745"/>
    <w:rsid w:val="50A647D3"/>
    <w:rsid w:val="528E04AE"/>
    <w:rsid w:val="55973F4A"/>
    <w:rsid w:val="55FC4C4A"/>
    <w:rsid w:val="56F54933"/>
    <w:rsid w:val="590249B2"/>
    <w:rsid w:val="5CF64621"/>
    <w:rsid w:val="66327FBC"/>
    <w:rsid w:val="75AF3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rPr>
      <w:rFonts w:ascii="Times New Roman" w:hAnsi="Times New Roman"/>
      <w:kern w:val="0"/>
      <w:sz w:val="20"/>
      <w:szCs w:val="20"/>
    </w:rPr>
  </w:style>
  <w:style w:type="paragraph" w:styleId="3">
    <w:name w:val="footer"/>
    <w:basedOn w:val="1"/>
    <w:link w:val="15"/>
    <w:qFormat/>
    <w:uiPriority w:val="0"/>
    <w:pPr>
      <w:tabs>
        <w:tab w:val="center" w:pos="4153"/>
        <w:tab w:val="right" w:pos="8306"/>
      </w:tabs>
      <w:snapToGrid w:val="0"/>
      <w:jc w:val="left"/>
    </w:pPr>
    <w:rPr>
      <w:sz w:val="18"/>
      <w:szCs w:val="18"/>
    </w:rPr>
  </w:style>
  <w:style w:type="paragraph" w:styleId="4">
    <w:name w:val="header"/>
    <w:basedOn w:val="1"/>
    <w:link w:val="14"/>
    <w:qFormat/>
    <w:uiPriority w:val="0"/>
    <w:pPr>
      <w:tabs>
        <w:tab w:val="center" w:pos="4153"/>
        <w:tab w:val="right" w:pos="8306"/>
      </w:tabs>
      <w:snapToGrid w:val="0"/>
      <w:jc w:val="center"/>
    </w:pPr>
    <w:rPr>
      <w:sz w:val="18"/>
      <w:szCs w:val="18"/>
    </w:rPr>
  </w:style>
  <w:style w:type="paragraph" w:customStyle="1" w:styleId="7">
    <w:name w:val="Heading 1_0"/>
    <w:basedOn w:val="8"/>
    <w:next w:val="8"/>
    <w:qFormat/>
    <w:uiPriority w:val="0"/>
    <w:pPr>
      <w:keepNext/>
      <w:keepLines/>
      <w:spacing w:before="240" w:after="240"/>
      <w:ind w:firstLine="0" w:firstLineChars="0"/>
      <w:jc w:val="center"/>
      <w:outlineLvl w:val="0"/>
    </w:pPr>
    <w:rPr>
      <w:b/>
      <w:kern w:val="44"/>
      <w:sz w:val="36"/>
    </w:rPr>
  </w:style>
  <w:style w:type="paragraph" w:customStyle="1" w:styleId="8">
    <w:name w:val="Normal_0"/>
    <w:next w:val="9"/>
    <w:qFormat/>
    <w:uiPriority w:val="0"/>
    <w:pPr>
      <w:widowControl w:val="0"/>
      <w:spacing w:line="360" w:lineRule="auto"/>
      <w:ind w:firstLine="200" w:firstLineChars="200"/>
      <w:jc w:val="both"/>
    </w:pPr>
    <w:rPr>
      <w:rFonts w:ascii="Times New Roman" w:hAnsi="Times New Roman" w:eastAsia="仿宋" w:cs="Times New Roman"/>
      <w:sz w:val="24"/>
      <w:szCs w:val="22"/>
      <w:lang w:val="en-US" w:eastAsia="zh-CN" w:bidi="ar-SA"/>
    </w:rPr>
  </w:style>
  <w:style w:type="paragraph" w:customStyle="1" w:styleId="9">
    <w:name w:val="Body Text_0"/>
    <w:basedOn w:val="8"/>
    <w:next w:val="8"/>
    <w:qFormat/>
    <w:uiPriority w:val="0"/>
    <w:pPr>
      <w:spacing w:after="120"/>
    </w:pPr>
  </w:style>
  <w:style w:type="paragraph" w:customStyle="1" w:styleId="10">
    <w:name w:val="Heading 2_0"/>
    <w:basedOn w:val="8"/>
    <w:next w:val="8"/>
    <w:qFormat/>
    <w:uiPriority w:val="0"/>
    <w:pPr>
      <w:spacing w:before="120" w:after="120"/>
      <w:ind w:firstLine="0" w:firstLineChars="0"/>
      <w:outlineLvl w:val="1"/>
    </w:pPr>
    <w:rPr>
      <w:rFonts w:ascii="黑体" w:hAnsi="黑体"/>
      <w:b/>
      <w:kern w:val="2"/>
      <w:sz w:val="28"/>
    </w:rPr>
  </w:style>
  <w:style w:type="paragraph" w:customStyle="1" w:styleId="11">
    <w:name w:val="Heading 3_0"/>
    <w:basedOn w:val="8"/>
    <w:next w:val="8"/>
    <w:qFormat/>
    <w:uiPriority w:val="0"/>
    <w:pPr>
      <w:keepNext/>
      <w:keepLines/>
      <w:spacing w:before="60" w:after="60"/>
      <w:ind w:firstLine="0" w:firstLineChars="0"/>
      <w:outlineLvl w:val="2"/>
    </w:pPr>
    <w:rPr>
      <w:b/>
    </w:rPr>
  </w:style>
  <w:style w:type="character" w:customStyle="1" w:styleId="12">
    <w:name w:val="font161"/>
    <w:basedOn w:val="6"/>
    <w:qFormat/>
    <w:uiPriority w:val="0"/>
    <w:rPr>
      <w:rFonts w:ascii="Arial" w:hAnsi="Arial" w:cs="Arial"/>
      <w:color w:val="000000"/>
      <w:sz w:val="18"/>
      <w:szCs w:val="18"/>
      <w:u w:val="none"/>
    </w:rPr>
  </w:style>
  <w:style w:type="character" w:customStyle="1" w:styleId="13">
    <w:name w:val="font131"/>
    <w:basedOn w:val="6"/>
    <w:qFormat/>
    <w:uiPriority w:val="0"/>
    <w:rPr>
      <w:rFonts w:hint="eastAsia" w:ascii="宋体" w:hAnsi="宋体" w:eastAsia="宋体" w:cs="宋体"/>
      <w:color w:val="000000"/>
      <w:sz w:val="18"/>
      <w:szCs w:val="18"/>
      <w:u w:val="none"/>
    </w:rPr>
  </w:style>
  <w:style w:type="character" w:customStyle="1" w:styleId="14">
    <w:name w:val="页眉 字符"/>
    <w:basedOn w:val="6"/>
    <w:link w:val="4"/>
    <w:qFormat/>
    <w:uiPriority w:val="0"/>
    <w:rPr>
      <w:kern w:val="2"/>
      <w:sz w:val="18"/>
      <w:szCs w:val="18"/>
    </w:rPr>
  </w:style>
  <w:style w:type="character" w:customStyle="1" w:styleId="15">
    <w:name w:val="页脚 字符"/>
    <w:basedOn w:val="6"/>
    <w:link w:val="3"/>
    <w:qFormat/>
    <w:uiPriority w:val="0"/>
    <w:rPr>
      <w:kern w:val="2"/>
      <w:sz w:val="18"/>
      <w:szCs w:val="18"/>
    </w:rPr>
  </w:style>
  <w:style w:type="character" w:customStyle="1" w:styleId="16">
    <w:name w:val="font11"/>
    <w:basedOn w:val="6"/>
    <w:qFormat/>
    <w:uiPriority w:val="0"/>
    <w:rPr>
      <w:rFonts w:hint="eastAsia" w:ascii="宋体" w:hAnsi="宋体" w:eastAsia="宋体" w:cs="宋体"/>
      <w:color w:val="000000"/>
      <w:sz w:val="24"/>
      <w:szCs w:val="24"/>
      <w:u w:val="none"/>
    </w:rPr>
  </w:style>
  <w:style w:type="character" w:customStyle="1" w:styleId="17">
    <w:name w:val="font01"/>
    <w:basedOn w:val="6"/>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4438</Words>
  <Characters>5257</Characters>
  <Lines>98</Lines>
  <Paragraphs>27</Paragraphs>
  <TotalTime>2</TotalTime>
  <ScaleCrop>false</ScaleCrop>
  <LinksUpToDate>false</LinksUpToDate>
  <CharactersWithSpaces>5379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2025-02-17T07:55:00Z</dcterms:created>
  <dc:creator>Administrator</dc:creator>
  <cp:lastModifiedBy>廖欢</cp:lastModifiedBy>
  <dcterms:modified xsi:type="dcterms:W3CDTF">2025-03-31T08:04:38Z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2B187EAAF3E844D0AFCB7CEB1E7E7A6B</vt:lpwstr>
  </property>
  <property fmtid="{D5CDD505-2E9C-101B-9397-08002B2CF9AE}" pid="4" name="KSOTemplateDocerSaveRecord">
    <vt:lpwstr>eyJoZGlkIjoiZjAzZWJmMGYyNjRkN2QwYjI0N2NmNzU0NThjYTVkOGYiLCJ1c2VySWQiOiIxNjMwNTYxNDQxIn0=</vt:lpwstr>
  </property>
</Properties>
</file>