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F2F0D">
      <w:pPr>
        <w:widowControl w:val="0"/>
        <w:bidi w:val="0"/>
        <w:jc w:val="center"/>
        <w:outlineLvl w:val="0"/>
        <w:rPr>
          <w:rFonts w:ascii="宋体" w:hAnsi="宋体" w:eastAsia="宋体" w:cs="Times New Roman"/>
          <w:b/>
          <w:bCs/>
          <w:sz w:val="32"/>
          <w:szCs w:val="32"/>
          <w:lang w:val="en-US" w:eastAsia="zh-CN" w:bidi="ar-SA"/>
        </w:rPr>
      </w:pPr>
      <w:r>
        <w:rPr>
          <w:rFonts w:ascii="宋体" w:hAnsi="宋体" w:eastAsia="宋体" w:cs="Times New Roman"/>
          <w:b/>
          <w:bCs/>
          <w:sz w:val="32"/>
          <w:szCs w:val="32"/>
          <w:lang w:val="en-US" w:eastAsia="zh-CN" w:bidi="ar-SA"/>
        </w:rPr>
        <w:t>采购需求</w:t>
      </w:r>
      <w:r>
        <w:rPr>
          <w:rFonts w:hint="eastAsia" w:ascii="宋体" w:hAnsi="宋体" w:eastAsia="宋体" w:cs="Times New Roman"/>
          <w:b/>
          <w:bCs/>
          <w:sz w:val="32"/>
          <w:szCs w:val="32"/>
          <w:lang w:val="en-US" w:eastAsia="zh-CN" w:bidi="ar-SA"/>
        </w:rPr>
        <w:t>书</w:t>
      </w:r>
    </w:p>
    <w:p w14:paraId="3AA131A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2" w:firstLineChars="200"/>
        <w:jc w:val="left"/>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一、项目概况</w:t>
      </w:r>
    </w:p>
    <w:p w14:paraId="6DEFDBE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2" w:firstLineChars="200"/>
        <w:jc w:val="left"/>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（一）项目名称、施工内容及施工地点</w:t>
      </w:r>
    </w:p>
    <w:p w14:paraId="0AC2B93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0" w:firstLineChars="200"/>
        <w:jc w:val="left"/>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1.项目名称：红莲湖第一小学教学楼维修改造工程</w:t>
      </w:r>
    </w:p>
    <w:p w14:paraId="6B0935C9">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0" w:firstLineChars="200"/>
        <w:jc w:val="left"/>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w:t>
      </w:r>
      <w:r>
        <w:rPr>
          <w:rFonts w:hint="eastAsia" w:ascii="宋体" w:hAnsi="宋体" w:eastAsia="宋体" w:cs="宋体"/>
          <w:b w:val="0"/>
          <w:bCs w:val="0"/>
          <w:kern w:val="0"/>
          <w:sz w:val="21"/>
          <w:szCs w:val="21"/>
          <w:lang w:val="en-US" w:eastAsia="zh-CN" w:bidi="zh-CN"/>
        </w:rPr>
        <w:t>建设地点</w:t>
      </w:r>
      <w:r>
        <w:rPr>
          <w:rFonts w:hint="eastAsia" w:ascii="宋体" w:hAnsi="宋体" w:eastAsia="宋体" w:cs="宋体"/>
          <w:b w:val="0"/>
          <w:bCs w:val="0"/>
          <w:kern w:val="0"/>
          <w:sz w:val="21"/>
          <w:szCs w:val="21"/>
          <w:lang w:val="zh-CN" w:eastAsia="zh-CN" w:bidi="zh-CN"/>
        </w:rPr>
        <w:t>：鄂州市华容区庙岭镇红莲湖第一小学</w:t>
      </w:r>
    </w:p>
    <w:p w14:paraId="58F0608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0" w:firstLineChars="200"/>
        <w:jc w:val="left"/>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en-US" w:eastAsia="zh-CN" w:bidi="zh-CN"/>
        </w:rPr>
        <w:t>3</w:t>
      </w:r>
      <w:r>
        <w:rPr>
          <w:rFonts w:hint="eastAsia" w:ascii="宋体" w:hAnsi="宋体" w:eastAsia="宋体" w:cs="宋体"/>
          <w:b w:val="0"/>
          <w:bCs w:val="0"/>
          <w:kern w:val="0"/>
          <w:sz w:val="21"/>
          <w:szCs w:val="21"/>
          <w:lang w:val="zh-CN" w:eastAsia="zh-CN" w:bidi="zh-CN"/>
        </w:rPr>
        <w:t>.预算金额：</w:t>
      </w:r>
      <w:r>
        <w:rPr>
          <w:rFonts w:hint="eastAsia" w:ascii="宋体" w:hAnsi="宋体" w:eastAsia="宋体" w:cs="宋体"/>
          <w:b w:val="0"/>
          <w:bCs w:val="0"/>
          <w:kern w:val="0"/>
          <w:sz w:val="21"/>
          <w:szCs w:val="21"/>
          <w:lang w:val="en-US" w:eastAsia="zh-CN" w:bidi="zh-CN"/>
        </w:rPr>
        <w:t>81</w:t>
      </w:r>
      <w:r>
        <w:rPr>
          <w:rFonts w:hint="eastAsia" w:ascii="宋体" w:hAnsi="宋体" w:eastAsia="宋体" w:cs="宋体"/>
          <w:b w:val="0"/>
          <w:bCs w:val="0"/>
          <w:kern w:val="0"/>
          <w:sz w:val="21"/>
          <w:szCs w:val="21"/>
          <w:lang w:val="zh-CN" w:eastAsia="zh-CN" w:bidi="zh-CN"/>
        </w:rPr>
        <w:t>万元</w:t>
      </w:r>
    </w:p>
    <w:p w14:paraId="53CF0685">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0" w:firstLineChars="200"/>
        <w:jc w:val="left"/>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en-US" w:eastAsia="zh-CN" w:bidi="zh-CN"/>
        </w:rPr>
        <w:t>4</w:t>
      </w:r>
      <w:r>
        <w:rPr>
          <w:rFonts w:hint="eastAsia" w:ascii="宋体" w:hAnsi="宋体" w:eastAsia="宋体" w:cs="宋体"/>
          <w:b w:val="0"/>
          <w:bCs w:val="0"/>
          <w:kern w:val="0"/>
          <w:sz w:val="21"/>
          <w:szCs w:val="21"/>
          <w:lang w:val="zh-CN" w:eastAsia="zh-CN" w:bidi="zh-CN"/>
        </w:rPr>
        <w:t>.</w:t>
      </w:r>
      <w:r>
        <w:rPr>
          <w:rFonts w:hint="eastAsia" w:ascii="宋体" w:hAnsi="宋体" w:eastAsia="宋体" w:cs="宋体"/>
          <w:b w:val="0"/>
          <w:bCs w:val="0"/>
          <w:kern w:val="0"/>
          <w:sz w:val="21"/>
          <w:szCs w:val="21"/>
          <w:lang w:val="en-US" w:eastAsia="zh-CN" w:bidi="zh-CN"/>
        </w:rPr>
        <w:t>招标控制</w:t>
      </w:r>
      <w:r>
        <w:rPr>
          <w:rFonts w:hint="eastAsia" w:ascii="宋体" w:hAnsi="宋体" w:eastAsia="宋体" w:cs="宋体"/>
          <w:b w:val="0"/>
          <w:bCs w:val="0"/>
          <w:kern w:val="0"/>
          <w:sz w:val="21"/>
          <w:szCs w:val="21"/>
          <w:lang w:val="zh-CN" w:eastAsia="zh-CN" w:bidi="zh-CN"/>
        </w:rPr>
        <w:t>价：</w:t>
      </w:r>
      <w:r>
        <w:rPr>
          <w:rFonts w:hint="eastAsia" w:ascii="宋体" w:hAnsi="宋体" w:eastAsia="宋体" w:cs="宋体"/>
          <w:b w:val="0"/>
          <w:bCs w:val="0"/>
          <w:kern w:val="0"/>
          <w:sz w:val="21"/>
          <w:szCs w:val="21"/>
          <w:lang w:val="en-US" w:eastAsia="zh-CN" w:bidi="zh-CN"/>
        </w:rPr>
        <w:t>65.265001</w:t>
      </w:r>
      <w:r>
        <w:rPr>
          <w:rFonts w:hint="eastAsia" w:ascii="宋体" w:hAnsi="宋体" w:eastAsia="宋体" w:cs="宋体"/>
          <w:b w:val="0"/>
          <w:bCs w:val="0"/>
          <w:kern w:val="0"/>
          <w:sz w:val="21"/>
          <w:szCs w:val="21"/>
          <w:lang w:val="zh-CN" w:eastAsia="zh-CN" w:bidi="zh-CN"/>
        </w:rPr>
        <w:t>万元</w:t>
      </w:r>
    </w:p>
    <w:p w14:paraId="1E2D43C5">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right="0" w:rightChars="0" w:firstLine="420" w:firstLineChars="200"/>
        <w:jc w:val="left"/>
        <w:textAlignment w:val="auto"/>
        <w:rPr>
          <w:rFonts w:hint="eastAsia" w:ascii="宋体" w:hAnsi="宋体" w:eastAsia="宋体" w:cs="宋体"/>
          <w:b w:val="0"/>
          <w:bCs w:val="0"/>
          <w:kern w:val="0"/>
          <w:sz w:val="21"/>
          <w:szCs w:val="21"/>
          <w:highlight w:val="none"/>
          <w:lang w:val="en-US" w:eastAsia="zh-CN" w:bidi="zh-CN"/>
        </w:rPr>
      </w:pPr>
      <w:r>
        <w:rPr>
          <w:rFonts w:hint="eastAsia" w:ascii="宋体" w:hAnsi="宋体" w:eastAsia="宋体" w:cs="宋体"/>
          <w:b w:val="0"/>
          <w:bCs w:val="0"/>
          <w:kern w:val="0"/>
          <w:sz w:val="21"/>
          <w:szCs w:val="21"/>
          <w:highlight w:val="none"/>
          <w:lang w:val="en-US" w:eastAsia="zh-CN" w:bidi="zh-CN"/>
        </w:rPr>
        <w:t>5</w:t>
      </w:r>
      <w:r>
        <w:rPr>
          <w:rFonts w:hint="eastAsia" w:ascii="宋体" w:hAnsi="宋体" w:eastAsia="宋体" w:cs="宋体"/>
          <w:b w:val="0"/>
          <w:bCs w:val="0"/>
          <w:kern w:val="0"/>
          <w:sz w:val="21"/>
          <w:szCs w:val="21"/>
          <w:highlight w:val="none"/>
          <w:lang w:val="zh-CN" w:eastAsia="zh-CN" w:bidi="zh-CN"/>
        </w:rPr>
        <w:t>.合同履约工期：</w:t>
      </w:r>
      <w:r>
        <w:rPr>
          <w:rFonts w:hint="eastAsia" w:ascii="宋体" w:hAnsi="宋体" w:eastAsia="宋体" w:cs="宋体"/>
          <w:b w:val="0"/>
          <w:bCs w:val="0"/>
          <w:kern w:val="0"/>
          <w:sz w:val="21"/>
          <w:szCs w:val="21"/>
          <w:highlight w:val="none"/>
          <w:lang w:val="en-US" w:eastAsia="zh-CN" w:bidi="zh-CN"/>
        </w:rPr>
        <w:t>合同签订后30日历日内完成</w:t>
      </w:r>
    </w:p>
    <w:p w14:paraId="65B25B41">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6、施工内容：具体内容详见“施工图、工程量清单”。</w:t>
      </w:r>
    </w:p>
    <w:p w14:paraId="384EC387">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7、特定资格要求：（1）供应商须具备建设行政主管部门颁发的建筑工程施工总承包叁级及以上资质和有效的安全生产许可证。（2）供应商拟派项目经理须具备建筑工程专业贰级及以上注册建造师执业资格证，有效的安全生产考核合格证书（B证），且为供应商的在职员工，项目经理须提供无在建项目的承诺书。</w:t>
      </w:r>
      <w:bookmarkStart w:id="0" w:name="_GoBack"/>
      <w:bookmarkEnd w:id="0"/>
    </w:p>
    <w:p w14:paraId="7D0AEDC2">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en-US" w:eastAsia="zh-CN" w:bidi="zh-CN"/>
        </w:rPr>
        <w:t>（二）</w:t>
      </w:r>
      <w:r>
        <w:rPr>
          <w:rFonts w:hint="eastAsia" w:ascii="宋体" w:hAnsi="宋体" w:eastAsia="宋体" w:cs="宋体"/>
          <w:b/>
          <w:bCs/>
          <w:kern w:val="0"/>
          <w:sz w:val="21"/>
          <w:szCs w:val="21"/>
          <w:lang w:val="zh-CN" w:eastAsia="zh-CN" w:bidi="zh-CN"/>
        </w:rPr>
        <w:t>承包方式及说明：</w:t>
      </w:r>
    </w:p>
    <w:p w14:paraId="241D4D95">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1、响应投标人根据采购人提供工程量清单、相关资料及编制依据总说明，按工程量清单报价，采用固定单价方式承包。</w:t>
      </w:r>
    </w:p>
    <w:p w14:paraId="54AE3E2B">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响应投标人应依据施工图纸（如有）及招标文件认真核对工程量清单。如响应投标人认为工程量清单有漏缺项或存在较大的错误，响应投标人应在招标答疑期间提出，经招标人核对后修正，同时将修改后的工程量清单发给所有响应投标人。</w:t>
      </w:r>
    </w:p>
    <w:p w14:paraId="78905E17">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3、响应投标人应当对充分了解工程施工现场和周围环境，以获得由响应投标人自己负责的有关编制投标文件和签署合同的所有信息，一旦中标这种考察即被认为其结果已在投标文件中的充分反映；若因本项目实施中可能出现其它未知因素和招标文件无法体现的内容而产生费用，该费用由投标方承担。</w:t>
      </w:r>
    </w:p>
    <w:p w14:paraId="6A9094C8">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4、招标人向响应投标人提供的有关现场的数据和资料，是招标人现有的能被响应投标人利用的资料，招标人对响应投标人做出的任何推论、理解和结论均不负责任。</w:t>
      </w:r>
    </w:p>
    <w:p w14:paraId="456714E1">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 xml:space="preserve">5、本工程的投标报价办法：用工程量清单计价办法。工程量清单项目设置及计算规则按《湖北省建设工程工程量清单计价规定》执行，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  </w:t>
      </w:r>
    </w:p>
    <w:p w14:paraId="52509BC9">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二、商务要求</w:t>
      </w:r>
    </w:p>
    <w:p w14:paraId="0AD54230">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（一）报价要求</w:t>
      </w:r>
    </w:p>
    <w:p w14:paraId="1E683A73">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1.响应投标人应按招标人提供的工程量清单项目及工程量进行报价，且投标报价的编制须符合最新版《建设工程工程量清单计价规范》相关规定。</w:t>
      </w:r>
    </w:p>
    <w:p w14:paraId="67B2863D">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2.响应投标人应结合建筑市场、自身施工能力、经营状况，充分考虑市场竞争和施工过程中承担风险的能力等。报价投标人应按企业的实际情况自行报价，但不得低于本企业成本价。</w:t>
      </w:r>
    </w:p>
    <w:p w14:paraId="4423A050">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（二）类似业绩</w:t>
      </w:r>
    </w:p>
    <w:p w14:paraId="1D55DE0E">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仿宋" w:hAnsi="仿宋" w:cs="仿宋"/>
          <w:color w:val="000000"/>
          <w:szCs w:val="24"/>
          <w:highlight w:val="none"/>
        </w:rPr>
      </w:pPr>
      <w:r>
        <w:rPr>
          <w:rFonts w:hint="eastAsia" w:ascii="仿宋" w:hAnsi="仿宋" w:cs="仿宋"/>
          <w:color w:val="000000"/>
          <w:szCs w:val="24"/>
          <w:highlight w:val="none"/>
        </w:rPr>
        <w:t>投标人</w:t>
      </w:r>
      <w:r>
        <w:rPr>
          <w:rFonts w:hint="eastAsia" w:ascii="仿宋" w:hAnsi="仿宋" w:cs="仿宋"/>
          <w:color w:val="000000"/>
          <w:szCs w:val="24"/>
          <w:highlight w:val="none"/>
          <w:lang w:eastAsia="zh-Hans"/>
        </w:rPr>
        <w:t>需具备</w:t>
      </w:r>
      <w:r>
        <w:rPr>
          <w:rFonts w:hint="eastAsia" w:ascii="仿宋" w:hAnsi="仿宋" w:cs="仿宋"/>
          <w:color w:val="000000"/>
          <w:szCs w:val="24"/>
          <w:highlight w:val="none"/>
        </w:rPr>
        <w:t>20</w:t>
      </w:r>
      <w:r>
        <w:rPr>
          <w:rFonts w:hint="eastAsia" w:ascii="仿宋" w:hAnsi="仿宋" w:cs="仿宋"/>
          <w:color w:val="000000"/>
          <w:szCs w:val="24"/>
          <w:highlight w:val="none"/>
          <w:lang w:val="en-US" w:eastAsia="zh-CN"/>
        </w:rPr>
        <w:t>19</w:t>
      </w:r>
      <w:r>
        <w:rPr>
          <w:rFonts w:hint="eastAsia" w:ascii="仿宋" w:hAnsi="仿宋" w:cs="仿宋"/>
          <w:color w:val="000000"/>
          <w:szCs w:val="24"/>
          <w:highlight w:val="none"/>
        </w:rPr>
        <w:t>年</w:t>
      </w:r>
      <w:r>
        <w:rPr>
          <w:rFonts w:hint="eastAsia" w:ascii="仿宋" w:hAnsi="仿宋" w:cs="仿宋"/>
          <w:color w:val="000000"/>
          <w:szCs w:val="24"/>
          <w:highlight w:val="none"/>
          <w:lang w:val="en-US" w:eastAsia="zh-CN"/>
        </w:rPr>
        <w:t>7</w:t>
      </w:r>
      <w:r>
        <w:rPr>
          <w:rFonts w:hint="eastAsia" w:ascii="仿宋" w:hAnsi="仿宋" w:cs="仿宋"/>
          <w:color w:val="000000"/>
          <w:szCs w:val="24"/>
          <w:highlight w:val="none"/>
        </w:rPr>
        <w:t>月至今的类似项目业绩。</w:t>
      </w:r>
    </w:p>
    <w:p w14:paraId="6E12DADF">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w:t>
      </w:r>
      <w:r>
        <w:rPr>
          <w:rFonts w:hint="eastAsia" w:ascii="宋体" w:hAnsi="宋体" w:eastAsia="宋体" w:cs="宋体"/>
          <w:b/>
          <w:bCs/>
          <w:kern w:val="0"/>
          <w:sz w:val="21"/>
          <w:szCs w:val="21"/>
          <w:lang w:val="en-US" w:eastAsia="zh-CN" w:bidi="zh-CN"/>
        </w:rPr>
        <w:t>三</w:t>
      </w:r>
      <w:r>
        <w:rPr>
          <w:rFonts w:hint="eastAsia" w:ascii="宋体" w:hAnsi="宋体" w:eastAsia="宋体" w:cs="宋体"/>
          <w:b/>
          <w:bCs/>
          <w:kern w:val="0"/>
          <w:sz w:val="21"/>
          <w:szCs w:val="21"/>
          <w:lang w:val="zh-CN" w:eastAsia="zh-CN" w:bidi="zh-CN"/>
        </w:rPr>
        <w:t>）项目团队</w:t>
      </w:r>
    </w:p>
    <w:p w14:paraId="3CD78CB8">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20" w:firstLineChars="200"/>
        <w:textAlignment w:val="auto"/>
        <w:rPr>
          <w:rFonts w:hint="eastAsia" w:ascii="仿宋" w:hAnsi="仿宋" w:cs="仿宋"/>
          <w:color w:val="000000"/>
          <w:szCs w:val="24"/>
          <w:highlight w:val="none"/>
          <w:lang w:val="en-US" w:eastAsia="zh-CN"/>
        </w:rPr>
      </w:pPr>
      <w:r>
        <w:rPr>
          <w:rFonts w:hint="eastAsia" w:ascii="仿宋" w:hAnsi="仿宋" w:cs="仿宋"/>
          <w:color w:val="000000"/>
          <w:szCs w:val="24"/>
          <w:highlight w:val="none"/>
        </w:rPr>
        <w:t>拟派项目</w:t>
      </w:r>
      <w:r>
        <w:rPr>
          <w:rFonts w:hint="eastAsia" w:ascii="仿宋" w:hAnsi="仿宋" w:cs="仿宋"/>
          <w:color w:val="000000"/>
          <w:szCs w:val="24"/>
          <w:highlight w:val="none"/>
          <w:lang w:eastAsia="zh-CN"/>
        </w:rPr>
        <w:t>技术负责人需具有</w:t>
      </w:r>
      <w:r>
        <w:rPr>
          <w:rFonts w:hint="eastAsia" w:ascii="仿宋" w:hAnsi="仿宋" w:cs="仿宋"/>
          <w:color w:val="000000"/>
          <w:szCs w:val="24"/>
          <w:highlight w:val="none"/>
          <w:lang w:val="en-US" w:eastAsia="zh-CN"/>
        </w:rPr>
        <w:t>相关中级及以上专业技术职称；</w:t>
      </w:r>
    </w:p>
    <w:p w14:paraId="0CD9B9C5">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420" w:firstLineChars="200"/>
        <w:textAlignment w:val="auto"/>
        <w:rPr>
          <w:rFonts w:hint="eastAsia" w:ascii="仿宋" w:hAnsi="仿宋" w:cs="仿宋" w:eastAsiaTheme="minorEastAsia"/>
          <w:color w:val="000000"/>
          <w:szCs w:val="24"/>
          <w:highlight w:val="none"/>
          <w:lang w:val="en-US" w:eastAsia="zh-CN"/>
        </w:rPr>
      </w:pPr>
      <w:r>
        <w:rPr>
          <w:rFonts w:hint="eastAsia" w:ascii="仿宋" w:hAnsi="仿宋" w:cs="仿宋"/>
          <w:color w:val="000000"/>
          <w:szCs w:val="24"/>
          <w:highlight w:val="none"/>
        </w:rPr>
        <w:t>拟派项目</w:t>
      </w:r>
      <w:r>
        <w:rPr>
          <w:rFonts w:hint="eastAsia" w:ascii="仿宋" w:hAnsi="仿宋" w:cs="仿宋"/>
          <w:color w:val="000000"/>
          <w:szCs w:val="24"/>
          <w:highlight w:val="none"/>
          <w:lang w:eastAsia="zh-CN"/>
        </w:rPr>
        <w:t>其他成员需具有相关岗位证书。</w:t>
      </w:r>
    </w:p>
    <w:p w14:paraId="682C3241">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三、技术要求</w:t>
      </w:r>
    </w:p>
    <w:p w14:paraId="345DF02A">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（一）工期要求</w:t>
      </w:r>
    </w:p>
    <w:p w14:paraId="168D9833">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1.中标通知书发出后15天内签订合同，合同签订后</w:t>
      </w:r>
      <w:r>
        <w:rPr>
          <w:rFonts w:hint="eastAsia" w:ascii="宋体" w:hAnsi="宋体" w:eastAsia="宋体" w:cs="宋体"/>
          <w:b w:val="0"/>
          <w:bCs w:val="0"/>
          <w:kern w:val="0"/>
          <w:sz w:val="21"/>
          <w:szCs w:val="21"/>
          <w:lang w:val="en-US" w:eastAsia="zh-CN" w:bidi="zh-CN"/>
        </w:rPr>
        <w:t>3</w:t>
      </w:r>
      <w:r>
        <w:rPr>
          <w:rFonts w:hint="eastAsia" w:ascii="宋体" w:hAnsi="宋体" w:eastAsia="宋体" w:cs="宋体"/>
          <w:b w:val="0"/>
          <w:bCs w:val="0"/>
          <w:kern w:val="0"/>
          <w:sz w:val="21"/>
          <w:szCs w:val="21"/>
          <w:lang w:val="zh-CN" w:eastAsia="zh-CN" w:bidi="zh-CN"/>
        </w:rPr>
        <w:t>0天日历天内完成。</w:t>
      </w:r>
    </w:p>
    <w:p w14:paraId="63314573">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2.因中标人的原因造成工期延误的，中标人应当按日向招标人支付违约金，违约金金额最高不超过成交价的10%。延误超过30日历天的，甲方有权解除合同。由于招标人原因导致的工期延误，工期顺延。</w:t>
      </w:r>
    </w:p>
    <w:p w14:paraId="58C8D853">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（二）质量要求</w:t>
      </w:r>
    </w:p>
    <w:p w14:paraId="479B87E4">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1、中标人必须严格按照招标人要求施工，确保一次性验收合格；达到国家及行业现行相关规范合格标准。</w:t>
      </w:r>
    </w:p>
    <w:p w14:paraId="367340AE">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2、为确保项目实施过程中严格按照设计标准实施，项目负责人必须每天到施工现场监督管理，并且每天上、下午按时到招标人项目管理科室签到。</w:t>
      </w:r>
    </w:p>
    <w:p w14:paraId="579D0F1B">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3、中标人在施工中如果工程质量不符合设计要求和有关规定，招标人要求停工和返工时，中标人须立即执行，并承担由此产生的各种费用，工期不予顺延。否则，停止支付工程费，招标人保留追究中标人相应的法律责任的权利。</w:t>
      </w:r>
    </w:p>
    <w:p w14:paraId="77E5C2EF">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（三）安全文明施工要求</w:t>
      </w:r>
    </w:p>
    <w:p w14:paraId="115833EE">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1、中标人的施工服务队伍资质要得到行业主管部门认可，施工前向用户递交派出人员名单，严禁使用未成年工和不适应现场安全施工要求的老弱病残人员进行施工。</w:t>
      </w:r>
    </w:p>
    <w:p w14:paraId="0678FEA1">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2、在施工期间应严格遵守国家、省、市有关防火、爆破和施工安全以及文明施工、环卫和城管等规定，建立规章制度和防护措施。否则，由此造成的经济和法律责任均由中标人负责。</w:t>
      </w:r>
    </w:p>
    <w:p w14:paraId="7C6C8A04">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3、中标人应按安全施工的要求，采取严格科学的安全措施，做好从进场施工开始到验收结束交付工程前的安全施工预防措施，并制定相应的应急预案，确保施工安全和第三者的安全，中标人完全承担出于自身安全措施不力所造成的事故责任和发生的费用。</w:t>
      </w:r>
    </w:p>
    <w:p w14:paraId="312E5AAA">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4、中标人的施工队伍必须接受现场管理单位的监督、管理和指导。</w:t>
      </w:r>
    </w:p>
    <w:p w14:paraId="79A3346B">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5、中标人应在招标人确定施工条件已具备后，3天内与招标人确定开始施工日期。</w:t>
      </w:r>
    </w:p>
    <w:p w14:paraId="2D9B4AD7">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6、中标人进场所要的现场工作条件及施工中，需要招标人配合承担的工程由中标人在投标时提出,签署合同时也作为合同的补充附件。</w:t>
      </w:r>
    </w:p>
    <w:p w14:paraId="69A7403F">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bCs/>
          <w:kern w:val="0"/>
          <w:sz w:val="21"/>
          <w:szCs w:val="21"/>
          <w:lang w:val="zh-CN" w:eastAsia="zh-CN" w:bidi="zh-CN"/>
        </w:rPr>
        <w:t>（四）承包方式</w:t>
      </w:r>
    </w:p>
    <w:p w14:paraId="66771855">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固定单价合同方式：</w:t>
      </w:r>
    </w:p>
    <w:p w14:paraId="40FF6D6C">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55471455">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☑固定总价合同方式：</w:t>
      </w:r>
    </w:p>
    <w:p w14:paraId="15EA4E23">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投标报价文件包含投标总价及综合单价时，投标总价为合同总价。合同总价在招标文件及施工合同约定的风险范围之内(的图纸、招标文件以及技术资料的固定)不可调整,当施工过程中发生设计变更，按照规定予以增减造价的。</w:t>
      </w:r>
    </w:p>
    <w:p w14:paraId="1A174FC2">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（五）质保期要求</w:t>
      </w:r>
    </w:p>
    <w:p w14:paraId="0F930BFB">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1、本工程的成活养护期期按国家相关规定执行，自全部工程竣工双方签字验收合格之日起算。</w:t>
      </w:r>
    </w:p>
    <w:p w14:paraId="40BDBF3A">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2、在工程保修期内，中标人应当根据有关法律以及合同规定，在约定的保修范围、保修期限内承担保修责任。保修的费用由造成质量缺陷的责任方承担。</w:t>
      </w:r>
    </w:p>
    <w:p w14:paraId="1E5F5C6C">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（六）工程量增减调整方法规定</w:t>
      </w:r>
    </w:p>
    <w:p w14:paraId="59C41B54">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1、所有设计变更、洽商记录、图纸会审纪录、施工组织设计等涉及工程内容及工程量的变化可能导致合同价款调整的必须在该事实发生后 5 天内经招标人会签；其中设计变更、现场签证、施工组织设计需经现场代表及招标人有关人员共同会签，才可作为合同价款调整依据，否则，结算时不予认可。</w:t>
      </w:r>
    </w:p>
    <w:p w14:paraId="24E119B8">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2、已标价工程量清单中有适用于变更工程的子目的，采用该子目的单价。</w:t>
      </w:r>
    </w:p>
    <w:p w14:paraId="4516C37A">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3、已标价工程量清单中无适用于变更工程的子目，但有类似子目的，可在合理范围内参照类似子目的单价，由招标人与中标人商定。</w:t>
      </w:r>
    </w:p>
    <w:p w14:paraId="45A04A1C">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val="0"/>
          <w:bCs w:val="0"/>
          <w:kern w:val="0"/>
          <w:sz w:val="21"/>
          <w:szCs w:val="21"/>
          <w:lang w:val="zh-CN" w:eastAsia="zh-CN" w:bidi="zh-CN"/>
        </w:rPr>
        <w:t>4、已标价工程量清单中无适用或类似子目的单价，由招标人与中标人商定。</w:t>
      </w:r>
    </w:p>
    <w:p w14:paraId="24EBD0ED">
      <w:pPr>
        <w:keepNext w:val="0"/>
        <w:keepLines w:val="0"/>
        <w:pageBreakBefore w:val="0"/>
        <w:widowControl w:val="0"/>
        <w:kinsoku/>
        <w:wordWrap/>
        <w:overflowPunct/>
        <w:topLinePunct w:val="0"/>
        <w:bidi w:val="0"/>
        <w:adjustRightInd w:val="0"/>
        <w:snapToGrid w:val="0"/>
        <w:spacing w:line="360" w:lineRule="auto"/>
        <w:ind w:right="0" w:firstLine="422" w:firstLineChars="200"/>
        <w:textAlignment w:val="auto"/>
        <w:rPr>
          <w:rFonts w:hint="eastAsia" w:ascii="宋体" w:hAnsi="宋体" w:eastAsia="宋体" w:cs="宋体"/>
          <w:b w:val="0"/>
          <w:bCs w:val="0"/>
          <w:kern w:val="0"/>
          <w:sz w:val="21"/>
          <w:szCs w:val="21"/>
          <w:lang w:val="zh-CN" w:eastAsia="zh-CN" w:bidi="zh-CN"/>
        </w:rPr>
      </w:pPr>
      <w:r>
        <w:rPr>
          <w:rFonts w:hint="eastAsia" w:ascii="宋体" w:hAnsi="宋体" w:eastAsia="宋体" w:cs="宋体"/>
          <w:b/>
          <w:bCs/>
          <w:kern w:val="0"/>
          <w:sz w:val="21"/>
          <w:szCs w:val="21"/>
          <w:lang w:val="zh-CN" w:eastAsia="zh-CN" w:bidi="zh-CN"/>
        </w:rPr>
        <w:t>四、付款方式</w:t>
      </w:r>
      <w:r>
        <w:rPr>
          <w:rFonts w:hint="eastAsia" w:ascii="宋体" w:hAnsi="宋体" w:eastAsia="宋体" w:cs="宋体"/>
          <w:b w:val="0"/>
          <w:bCs w:val="0"/>
          <w:kern w:val="0"/>
          <w:sz w:val="21"/>
          <w:szCs w:val="21"/>
          <w:lang w:val="zh-CN" w:eastAsia="zh-CN" w:bidi="zh-CN"/>
        </w:rPr>
        <w:t>：</w:t>
      </w:r>
    </w:p>
    <w:p w14:paraId="3C95E814">
      <w:pPr>
        <w:keepNext w:val="0"/>
        <w:keepLines w:val="0"/>
        <w:pageBreakBefore w:val="0"/>
        <w:widowControl w:val="0"/>
        <w:kinsoku/>
        <w:wordWrap/>
        <w:overflowPunct/>
        <w:topLinePunct w:val="0"/>
        <w:bidi w:val="0"/>
        <w:adjustRightInd w:val="0"/>
        <w:snapToGrid w:val="0"/>
        <w:spacing w:line="360" w:lineRule="auto"/>
        <w:ind w:right="0" w:firstLine="420" w:firstLineChars="200"/>
        <w:textAlignment w:val="auto"/>
        <w:rPr>
          <w:b w:val="0"/>
          <w:bCs w:val="0"/>
        </w:rPr>
      </w:pPr>
      <w:r>
        <w:rPr>
          <w:rFonts w:hint="eastAsia" w:ascii="宋体" w:hAnsi="宋体" w:eastAsia="宋体" w:cs="宋体"/>
          <w:b w:val="0"/>
          <w:bCs w:val="0"/>
          <w:kern w:val="0"/>
          <w:sz w:val="21"/>
          <w:szCs w:val="21"/>
          <w:lang w:val="zh-CN" w:eastAsia="zh-CN" w:bidi="zh-CN"/>
        </w:rPr>
        <w:t>甲乙双方在签订合同时协商约定。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 w:name="KSO_WPS_MARK_KEY" w:val="a034b44a-7bb2-4053-8ece-fbce61e8d9a3"/>
  </w:docVars>
  <w:rsids>
    <w:rsidRoot w:val="00000000"/>
    <w:rsid w:val="0087677A"/>
    <w:rsid w:val="00C31B50"/>
    <w:rsid w:val="17486BF9"/>
    <w:rsid w:val="5521784A"/>
    <w:rsid w:val="67D35E29"/>
    <w:rsid w:val="6C1E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2468</Words>
  <Characters>2495</Characters>
  <Lines>0</Lines>
  <Paragraphs>0</Paragraphs>
  <TotalTime>0</TotalTime>
  <ScaleCrop>false</ScaleCrop>
  <LinksUpToDate>false</LinksUpToDate>
  <CharactersWithSpaces>2499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2024-05-25T04:50:00Z</dcterms:created>
  <dc:creator>Administrator</dc:creator>
  <cp:lastModifiedBy>WPS_1665193567</cp:lastModifiedBy>
  <dcterms:modified xsi:type="dcterms:W3CDTF">2024-07-22T08:49:40Z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2CB167838FAC46C48457473261322C85_13</vt:lpwstr>
  </property>
</Properties>
</file>