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eastAsiaTheme="minorEastAsia"/>
          <w:sz w:val="52"/>
          <w:szCs w:val="52"/>
          <w:lang w:val="en-US" w:eastAsia="zh-CN"/>
        </w:rPr>
      </w:pPr>
      <w:r>
        <w:rPr>
          <w:rFonts w:hint="eastAsia" w:ascii="Times New Roman" w:hAnsi="Times New Roman" w:cs="Times New Roman"/>
          <w:sz w:val="52"/>
          <w:szCs w:val="52"/>
          <w:lang w:val="en-US" w:eastAsia="zh-CN"/>
        </w:rPr>
        <w:t xml:space="preserve">                                                                                                                                 </w:t>
      </w:r>
    </w:p>
    <w:p>
      <w:pPr>
        <w:jc w:val="center"/>
        <w:rPr>
          <w:rFonts w:ascii="Times New Roman" w:hAnsi="Times New Roman" w:cs="Times New Roman"/>
          <w:b/>
          <w:bCs/>
          <w:sz w:val="72"/>
          <w:szCs w:val="72"/>
        </w:rPr>
      </w:pPr>
      <w:r>
        <w:rPr>
          <w:rFonts w:hint="eastAsia" w:ascii="Times New Roman" w:hAnsi="Times New Roman" w:cs="Times New Roman"/>
          <w:b/>
          <w:bCs/>
          <w:sz w:val="72"/>
          <w:szCs w:val="72"/>
          <w:lang w:eastAsia="zh-CN"/>
        </w:rPr>
        <w:t>华容区</w:t>
      </w:r>
      <w:r>
        <w:rPr>
          <w:rFonts w:ascii="Times New Roman" w:hAnsi="Times New Roman" w:cs="Times New Roman"/>
          <w:b/>
          <w:bCs/>
          <w:sz w:val="72"/>
          <w:szCs w:val="72"/>
        </w:rPr>
        <w:t>政府采购</w:t>
      </w:r>
    </w:p>
    <w:p>
      <w:pPr>
        <w:jc w:val="center"/>
        <w:rPr>
          <w:rFonts w:ascii="Times New Roman" w:hAnsi="Times New Roman" w:cs="Times New Roman"/>
          <w:sz w:val="80"/>
          <w:szCs w:val="80"/>
        </w:rPr>
      </w:pPr>
    </w:p>
    <w:p>
      <w:pPr>
        <w:jc w:val="center"/>
        <w:rPr>
          <w:rFonts w:ascii="Times New Roman" w:hAnsi="Times New Roman" w:eastAsia="宋体" w:cs="Times New Roman"/>
          <w:b/>
          <w:bCs w:val="0"/>
          <w:color w:val="000000" w:themeColor="text1"/>
          <w:w w:val="66"/>
          <w:sz w:val="72"/>
          <w:szCs w:val="72"/>
          <w14:textFill>
            <w14:solidFill>
              <w14:schemeClr w14:val="tx1"/>
            </w14:solidFill>
          </w14:textFill>
        </w:rPr>
      </w:pPr>
      <w:r>
        <w:rPr>
          <w:rFonts w:ascii="Times New Roman" w:hAnsi="Times New Roman" w:eastAsia="宋体" w:cs="Times New Roman"/>
          <w:b/>
          <w:bCs w:val="0"/>
          <w:color w:val="000000" w:themeColor="text1"/>
          <w:w w:val="66"/>
          <w:sz w:val="72"/>
          <w:szCs w:val="72"/>
          <w14:textFill>
            <w14:solidFill>
              <w14:schemeClr w14:val="tx1"/>
            </w14:solidFill>
          </w14:textFill>
        </w:rPr>
        <w:t>竞争性磋商文件</w:t>
      </w:r>
    </w:p>
    <w:p>
      <w:pPr>
        <w:jc w:val="center"/>
        <w:rPr>
          <w:rFonts w:ascii="Times New Roman" w:hAnsi="Times New Roman" w:cs="Times New Roman"/>
          <w:sz w:val="72"/>
          <w:szCs w:val="20"/>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3" w:firstLineChars="200"/>
        <w:jc w:val="left"/>
        <w:textAlignment w:val="auto"/>
        <w:outlineLvl w:val="9"/>
        <w:rPr>
          <w:rFonts w:hint="eastAsia" w:ascii="Times New Roman" w:hAnsi="Times New Roman" w:cs="Times New Roman"/>
          <w:b/>
          <w:bCs/>
          <w:sz w:val="32"/>
          <w:szCs w:val="32"/>
          <w:lang w:eastAsia="zh-CN"/>
        </w:rPr>
      </w:pPr>
      <w:r>
        <w:rPr>
          <w:rFonts w:ascii="Times New Roman" w:hAnsi="Times New Roman" w:cs="Times New Roman"/>
          <w:b/>
          <w:bCs/>
          <w:sz w:val="32"/>
          <w:szCs w:val="32"/>
        </w:rPr>
        <w:t>项目名称</w:t>
      </w:r>
      <w:r>
        <w:rPr>
          <w:rFonts w:hint="eastAsia" w:ascii="Times New Roman" w:hAnsi="Times New Roman" w:cs="Times New Roman"/>
          <w:b/>
          <w:bCs/>
          <w:sz w:val="32"/>
          <w:szCs w:val="32"/>
        </w:rPr>
        <w:t>：</w:t>
      </w:r>
      <w:r>
        <w:rPr>
          <w:rFonts w:hint="eastAsia" w:ascii="Times New Roman" w:hAnsi="Times New Roman" w:cs="Times New Roman"/>
          <w:b/>
          <w:bCs/>
          <w:sz w:val="32"/>
          <w:szCs w:val="32"/>
          <w:lang w:eastAsia="zh-CN"/>
        </w:rPr>
        <w:t>鄂州市华容区发展改革和经济信息化局招商服务采购项目</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3" w:firstLineChars="200"/>
        <w:jc w:val="left"/>
        <w:textAlignment w:val="auto"/>
        <w:outlineLvl w:val="9"/>
        <w:rPr>
          <w:rFonts w:hint="eastAsia" w:ascii="Times New Roman" w:hAnsi="Times New Roman" w:cs="Times New Roman"/>
          <w:b/>
          <w:bCs/>
          <w:sz w:val="32"/>
          <w:szCs w:val="32"/>
        </w:rPr>
      </w:pPr>
      <w:r>
        <w:rPr>
          <w:rFonts w:ascii="Times New Roman" w:hAnsi="Times New Roman" w:cs="Times New Roman"/>
          <w:b/>
          <w:bCs/>
          <w:sz w:val="32"/>
          <w:szCs w:val="32"/>
        </w:rPr>
        <w:t>项目编号：</w:t>
      </w:r>
      <w:r>
        <w:rPr>
          <w:rFonts w:hint="eastAsia" w:ascii="Times New Roman" w:hAnsi="Times New Roman" w:cs="Times New Roman"/>
          <w:b/>
          <w:bCs/>
          <w:sz w:val="32"/>
          <w:szCs w:val="32"/>
        </w:rPr>
        <w:t xml:space="preserve"> </w:t>
      </w:r>
      <w:r>
        <w:rPr>
          <w:rFonts w:hint="eastAsia" w:ascii="Times New Roman" w:hAnsi="Times New Roman" w:cs="Times New Roman"/>
          <w:b/>
          <w:bCs/>
          <w:sz w:val="32"/>
          <w:szCs w:val="32"/>
          <w:lang w:eastAsia="zh-CN"/>
        </w:rPr>
        <w:t>42070320220406001</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3" w:firstLineChars="200"/>
        <w:jc w:val="left"/>
        <w:textAlignment w:val="auto"/>
        <w:outlineLvl w:val="9"/>
        <w:rPr>
          <w:rFonts w:hint="eastAsia" w:ascii="Times New Roman" w:hAnsi="Times New Roman" w:cs="Times New Roman" w:eastAsiaTheme="minorEastAsia"/>
          <w:b/>
          <w:bCs/>
          <w:sz w:val="32"/>
          <w:szCs w:val="32"/>
          <w:lang w:eastAsia="zh-CN"/>
        </w:rPr>
      </w:pPr>
      <w:r>
        <w:rPr>
          <w:rFonts w:hint="eastAsia" w:ascii="Times New Roman" w:hAnsi="Times New Roman" w:cs="Times New Roman"/>
          <w:b/>
          <w:bCs/>
          <w:sz w:val="32"/>
          <w:szCs w:val="32"/>
        </w:rPr>
        <w:t>采购单位：</w:t>
      </w:r>
      <w:r>
        <w:rPr>
          <w:rFonts w:hint="eastAsia" w:ascii="Times New Roman" w:hAnsi="Times New Roman" w:cs="Times New Roman"/>
          <w:b/>
          <w:bCs/>
          <w:sz w:val="32"/>
          <w:szCs w:val="32"/>
          <w:lang w:eastAsia="zh-CN"/>
        </w:rPr>
        <w:t>鄂州市华容区发展改革和经济信息化局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3" w:firstLineChars="200"/>
        <w:jc w:val="left"/>
        <w:textAlignment w:val="auto"/>
        <w:outlineLvl w:val="9"/>
        <w:rPr>
          <w:rFonts w:ascii="Times New Roman" w:hAnsi="Times New Roman" w:cs="Times New Roman"/>
          <w:b/>
          <w:bCs/>
          <w:sz w:val="32"/>
          <w:szCs w:val="32"/>
        </w:rPr>
      </w:pPr>
      <w:r>
        <w:rPr>
          <w:rFonts w:hint="eastAsia" w:ascii="Times New Roman" w:hAnsi="Times New Roman" w:cs="Times New Roman"/>
          <w:b/>
          <w:bCs/>
          <w:sz w:val="32"/>
          <w:szCs w:val="32"/>
        </w:rPr>
        <w:t>采购方式</w:t>
      </w:r>
      <w:r>
        <w:rPr>
          <w:rFonts w:ascii="Times New Roman" w:hAnsi="Times New Roman" w:cs="Times New Roman"/>
          <w:b/>
          <w:bCs/>
          <w:sz w:val="32"/>
          <w:szCs w:val="32"/>
        </w:rPr>
        <w:t xml:space="preserve">： </w:t>
      </w:r>
      <w:r>
        <w:rPr>
          <w:rFonts w:hint="eastAsia" w:ascii="Times New Roman" w:hAnsi="Times New Roman" w:cs="Times New Roman"/>
          <w:b/>
          <w:bCs/>
          <w:sz w:val="32"/>
          <w:szCs w:val="32"/>
        </w:rPr>
        <w:t>竞争性磋商</w:t>
      </w:r>
    </w:p>
    <w:p>
      <w:pPr>
        <w:rPr>
          <w:rFonts w:ascii="Times New Roman" w:hAnsi="Times New Roman" w:cs="Times New Roman"/>
          <w:sz w:val="30"/>
          <w:szCs w:val="30"/>
        </w:rPr>
      </w:pPr>
    </w:p>
    <w:p>
      <w:pPr>
        <w:spacing w:line="360" w:lineRule="auto"/>
        <w:ind w:firstLine="882" w:firstLineChars="245"/>
        <w:rPr>
          <w:rFonts w:ascii="Times New Roman" w:hAnsi="Times New Roman" w:cs="Times New Roman"/>
          <w:sz w:val="36"/>
        </w:rPr>
      </w:pPr>
    </w:p>
    <w:p>
      <w:pPr>
        <w:pStyle w:val="2"/>
      </w:pPr>
    </w:p>
    <w:p>
      <w:pPr>
        <w:spacing w:line="520" w:lineRule="exact"/>
        <w:jc w:val="center"/>
        <w:rPr>
          <w:rFonts w:hint="eastAsia" w:ascii="Times New Roman" w:hAnsi="Times New Roman" w:cs="Times New Roman"/>
          <w:b/>
          <w:color w:val="000000" w:themeColor="text1"/>
          <w:sz w:val="32"/>
          <w:szCs w:val="32"/>
          <w14:textFill>
            <w14:solidFill>
              <w14:schemeClr w14:val="tx1"/>
            </w14:solidFill>
          </w14:textFill>
        </w:rPr>
      </w:pPr>
    </w:p>
    <w:p>
      <w:pPr>
        <w:spacing w:line="520" w:lineRule="exact"/>
        <w:jc w:val="center"/>
        <w:rPr>
          <w:rFonts w:ascii="Times New Roman" w:hAnsi="Times New Roman" w:cs="Times New Roman"/>
          <w:b/>
          <w:color w:val="000000" w:themeColor="text1"/>
          <w:sz w:val="32"/>
          <w:szCs w:val="32"/>
          <w14:textFill>
            <w14:solidFill>
              <w14:schemeClr w14:val="tx1"/>
            </w14:solidFill>
          </w14:textFill>
        </w:rPr>
      </w:pPr>
      <w:r>
        <w:rPr>
          <w:rFonts w:hint="eastAsia" w:ascii="Times New Roman" w:hAnsi="Times New Roman" w:cs="Times New Roman"/>
          <w:b/>
          <w:color w:val="000000" w:themeColor="text1"/>
          <w:sz w:val="32"/>
          <w:szCs w:val="32"/>
          <w:lang w:eastAsia="zh-CN"/>
          <w14:textFill>
            <w14:solidFill>
              <w14:schemeClr w14:val="tx1"/>
            </w14:solidFill>
          </w14:textFill>
        </w:rPr>
        <w:t>华容区</w:t>
      </w:r>
      <w:r>
        <w:rPr>
          <w:rFonts w:hint="eastAsia" w:ascii="Times New Roman" w:hAnsi="Times New Roman" w:cs="Times New Roman"/>
          <w:b/>
          <w:color w:val="000000" w:themeColor="text1"/>
          <w:sz w:val="32"/>
          <w:szCs w:val="32"/>
          <w14:textFill>
            <w14:solidFill>
              <w14:schemeClr w14:val="tx1"/>
            </w14:solidFill>
          </w14:textFill>
        </w:rPr>
        <w:t>政府采购中心</w:t>
      </w:r>
    </w:p>
    <w:p>
      <w:pPr>
        <w:spacing w:line="520" w:lineRule="exact"/>
        <w:jc w:val="center"/>
        <w:rPr>
          <w:rFonts w:hint="eastAsia" w:ascii="Times New Roman" w:hAnsi="Times New Roman" w:cs="Times New Roman"/>
          <w:b/>
          <w:sz w:val="32"/>
          <w:szCs w:val="32"/>
        </w:rPr>
      </w:pPr>
      <w:r>
        <w:rPr>
          <w:rFonts w:ascii="Times New Roman" w:hAnsi="Times New Roman" w:cs="Times New Roman"/>
          <w:b/>
          <w:sz w:val="32"/>
          <w:szCs w:val="32"/>
        </w:rPr>
        <w:t>20</w:t>
      </w:r>
      <w:r>
        <w:rPr>
          <w:rFonts w:hint="eastAsia" w:ascii="Times New Roman" w:hAnsi="Times New Roman" w:cs="Times New Roman"/>
          <w:b/>
          <w:sz w:val="32"/>
          <w:szCs w:val="32"/>
          <w:lang w:val="en-US" w:eastAsia="zh-CN"/>
        </w:rPr>
        <w:t>22</w:t>
      </w:r>
      <w:r>
        <w:rPr>
          <w:rFonts w:ascii="Times New Roman" w:hAnsi="Times New Roman" w:cs="Times New Roman"/>
          <w:b/>
          <w:sz w:val="32"/>
          <w:szCs w:val="32"/>
        </w:rPr>
        <w:t>年</w:t>
      </w:r>
      <w:r>
        <w:rPr>
          <w:rFonts w:hint="eastAsia" w:ascii="Times New Roman" w:hAnsi="Times New Roman" w:cs="Times New Roman"/>
          <w:b/>
          <w:sz w:val="32"/>
          <w:szCs w:val="32"/>
          <w:lang w:val="en-US" w:eastAsia="zh-CN"/>
        </w:rPr>
        <w:t>4</w:t>
      </w:r>
      <w:r>
        <w:rPr>
          <w:rFonts w:ascii="Times New Roman" w:hAnsi="Times New Roman" w:cs="Times New Roman"/>
          <w:b/>
          <w:sz w:val="32"/>
          <w:szCs w:val="32"/>
        </w:rPr>
        <w:t>月</w:t>
      </w:r>
    </w:p>
    <w:p>
      <w:pPr>
        <w:spacing w:line="520" w:lineRule="exact"/>
        <w:jc w:val="center"/>
        <w:rPr>
          <w:rFonts w:hint="eastAsia" w:ascii="Times New Roman" w:hAnsi="Times New Roman" w:cs="Times New Roman"/>
          <w:b/>
          <w:sz w:val="32"/>
          <w:szCs w:val="32"/>
        </w:rPr>
      </w:pPr>
    </w:p>
    <w:p>
      <w:pPr>
        <w:spacing w:line="520" w:lineRule="exact"/>
        <w:jc w:val="center"/>
        <w:rPr>
          <w:rFonts w:hint="eastAsia" w:ascii="Times New Roman" w:hAnsi="Times New Roman" w:cs="Times New Roman"/>
          <w:b/>
          <w:sz w:val="32"/>
          <w:szCs w:val="32"/>
        </w:rPr>
      </w:pPr>
    </w:p>
    <w:p>
      <w:pPr>
        <w:jc w:val="center"/>
        <w:rPr>
          <w:rFonts w:ascii="Times New Roman" w:hAnsi="Times New Roman" w:cs="Times New Roman"/>
          <w:b/>
          <w:sz w:val="24"/>
          <w:szCs w:val="24"/>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r>
        <w:rPr>
          <w:rFonts w:ascii="Times New Roman" w:hAnsi="Times New Roman" w:cs="Times New Roman"/>
          <w:b/>
          <w:sz w:val="36"/>
          <w:szCs w:val="36"/>
        </w:rPr>
        <w:t>目  录</w:t>
      </w:r>
    </w:p>
    <w:p>
      <w:pPr>
        <w:pStyle w:val="4"/>
      </w:pPr>
    </w:p>
    <w:p>
      <w:pPr>
        <w:rPr>
          <w:rFonts w:ascii="Times New Roman" w:hAnsi="Times New Roman" w:eastAsia="黑体" w:cs="Times New Roman"/>
          <w:sz w:val="32"/>
          <w:szCs w:val="32"/>
        </w:rPr>
      </w:pPr>
    </w:p>
    <w:p>
      <w:pPr>
        <w:spacing w:line="48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第一章  采购</w:t>
      </w:r>
      <w:r>
        <w:rPr>
          <w:rFonts w:hint="eastAsia" w:ascii="Times New Roman" w:hAnsi="Times New Roman" w:cs="Times New Roman"/>
          <w:color w:val="auto"/>
          <w:sz w:val="32"/>
          <w:szCs w:val="32"/>
          <w:lang w:eastAsia="zh-CN"/>
        </w:rPr>
        <w:t>公告</w:t>
      </w:r>
    </w:p>
    <w:p>
      <w:pPr>
        <w:spacing w:line="48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第二章  采购须知</w:t>
      </w:r>
    </w:p>
    <w:p>
      <w:pPr>
        <w:spacing w:line="480" w:lineRule="auto"/>
        <w:jc w:val="left"/>
        <w:rPr>
          <w:rFonts w:hint="eastAsia" w:ascii="Times New Roman" w:hAnsi="Times New Roman" w:cs="Times New Roman" w:eastAsiaTheme="minorEastAsia"/>
          <w:color w:val="auto"/>
          <w:sz w:val="32"/>
          <w:szCs w:val="32"/>
          <w:lang w:eastAsia="zh-CN"/>
        </w:rPr>
      </w:pPr>
      <w:r>
        <w:rPr>
          <w:rFonts w:ascii="Times New Roman" w:hAnsi="Times New Roman" w:cs="Times New Roman"/>
          <w:color w:val="auto"/>
          <w:sz w:val="32"/>
          <w:szCs w:val="32"/>
        </w:rPr>
        <w:t>第三章  采购</w:t>
      </w:r>
      <w:r>
        <w:rPr>
          <w:rFonts w:hint="eastAsia" w:ascii="Times New Roman" w:hAnsi="Times New Roman" w:cs="Times New Roman"/>
          <w:color w:val="auto"/>
          <w:sz w:val="32"/>
          <w:szCs w:val="32"/>
          <w:lang w:eastAsia="zh-CN"/>
        </w:rPr>
        <w:t>需求（</w:t>
      </w:r>
      <w:r>
        <w:rPr>
          <w:rFonts w:ascii="Times New Roman" w:hAnsi="Times New Roman" w:cs="Times New Roman"/>
          <w:color w:val="auto"/>
          <w:sz w:val="32"/>
          <w:szCs w:val="32"/>
        </w:rPr>
        <w:t>货物（服务）技术参数、规格及要求</w:t>
      </w:r>
      <w:r>
        <w:rPr>
          <w:rFonts w:hint="eastAsia" w:ascii="Times New Roman" w:hAnsi="Times New Roman" w:cs="Times New Roman"/>
          <w:color w:val="auto"/>
          <w:sz w:val="32"/>
          <w:szCs w:val="32"/>
          <w:lang w:eastAsia="zh-CN"/>
        </w:rPr>
        <w:t>）</w:t>
      </w:r>
    </w:p>
    <w:p>
      <w:pPr>
        <w:spacing w:line="48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第四章  评审办法及评审标准</w:t>
      </w:r>
    </w:p>
    <w:p>
      <w:pPr>
        <w:spacing w:line="48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第五章  合同书（格式）</w:t>
      </w:r>
    </w:p>
    <w:p>
      <w:pPr>
        <w:spacing w:line="480" w:lineRule="auto"/>
        <w:jc w:val="left"/>
        <w:rPr>
          <w:rFonts w:hint="eastAsia" w:ascii="Times New Roman" w:hAnsi="Times New Roman" w:cs="Times New Roman" w:eastAsiaTheme="minorEastAsia"/>
          <w:color w:val="auto"/>
          <w:sz w:val="32"/>
          <w:szCs w:val="32"/>
          <w:lang w:eastAsia="zh-CN"/>
        </w:rPr>
      </w:pPr>
      <w:r>
        <w:rPr>
          <w:rFonts w:ascii="Times New Roman" w:hAnsi="Times New Roman" w:cs="Times New Roman"/>
          <w:color w:val="auto"/>
          <w:sz w:val="32"/>
          <w:szCs w:val="32"/>
        </w:rPr>
        <w:t>第六章  响应文件</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rPr>
        <w:t>格式</w:t>
      </w:r>
      <w:r>
        <w:rPr>
          <w:rFonts w:hint="eastAsia" w:ascii="Times New Roman" w:hAnsi="Times New Roman" w:cs="Times New Roman"/>
          <w:color w:val="auto"/>
          <w:sz w:val="32"/>
          <w:szCs w:val="32"/>
          <w:lang w:eastAsia="zh-CN"/>
        </w:rPr>
        <w:t>）</w:t>
      </w:r>
    </w:p>
    <w:p>
      <w:pPr>
        <w:pStyle w:val="2"/>
        <w:rPr>
          <w:sz w:val="32"/>
          <w:szCs w:val="32"/>
        </w:rPr>
      </w:pPr>
    </w:p>
    <w:p>
      <w:pPr>
        <w:widowControl/>
        <w:jc w:val="left"/>
        <w:rPr>
          <w:rFonts w:ascii="Times New Roman" w:hAnsi="Times New Roman" w:cs="Times New Roman"/>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00" w:lineRule="exact"/>
        <w:jc w:val="center"/>
        <w:rPr>
          <w:rFonts w:hint="eastAsia" w:ascii="Times New Roman" w:hAnsi="Times New Roman" w:cs="Times New Roman" w:eastAsiaTheme="minorEastAsia"/>
          <w:b/>
          <w:bCs/>
          <w:sz w:val="36"/>
          <w:szCs w:val="36"/>
          <w:lang w:eastAsia="zh-CN"/>
        </w:rPr>
      </w:pPr>
      <w:r>
        <w:rPr>
          <w:rFonts w:ascii="Times New Roman" w:hAnsi="Times New Roman" w:cs="Times New Roman"/>
          <w:b/>
          <w:bCs/>
          <w:sz w:val="36"/>
          <w:szCs w:val="36"/>
        </w:rPr>
        <w:t xml:space="preserve">第一章 </w:t>
      </w:r>
      <w:r>
        <w:rPr>
          <w:rFonts w:hint="eastAsia" w:ascii="Times New Roman" w:hAnsi="Times New Roman" w:cs="Times New Roman"/>
          <w:b/>
          <w:bCs/>
          <w:sz w:val="36"/>
          <w:szCs w:val="36"/>
          <w:lang w:eastAsia="zh-CN"/>
        </w:rPr>
        <w:t>采购公告</w:t>
      </w:r>
    </w:p>
    <w:p>
      <w:pPr>
        <w:spacing w:line="420" w:lineRule="exact"/>
        <w:rPr>
          <w:rFonts w:ascii="Times New Roman" w:hAnsi="Times New Roman" w:cs="Times New Roman"/>
          <w:bCs/>
          <w:sz w:val="24"/>
          <w:szCs w:val="24"/>
          <w:lang w:bidi="ar-EG"/>
        </w:rPr>
      </w:pPr>
    </w:p>
    <w:p>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依据</w:t>
      </w:r>
      <w:r>
        <w:rPr>
          <w:rFonts w:hint="eastAsia" w:ascii="宋体" w:hAnsi="宋体" w:eastAsia="宋体" w:cs="宋体"/>
          <w:sz w:val="24"/>
          <w:szCs w:val="24"/>
          <w:lang w:eastAsia="zh-CN"/>
        </w:rPr>
        <w:t>华容区</w:t>
      </w:r>
      <w:r>
        <w:rPr>
          <w:rFonts w:ascii="宋体" w:hAnsi="宋体" w:eastAsia="宋体" w:cs="宋体"/>
          <w:sz w:val="24"/>
          <w:szCs w:val="24"/>
        </w:rPr>
        <w:t>政府采购计划备案表要求，</w:t>
      </w:r>
      <w:r>
        <w:rPr>
          <w:rFonts w:hint="eastAsia" w:ascii="宋体" w:hAnsi="宋体" w:eastAsia="宋体" w:cs="宋体"/>
          <w:sz w:val="24"/>
          <w:szCs w:val="24"/>
          <w:lang w:eastAsia="zh-CN"/>
        </w:rPr>
        <w:t>华容区</w:t>
      </w:r>
      <w:r>
        <w:rPr>
          <w:rFonts w:ascii="宋体" w:hAnsi="宋体" w:eastAsia="宋体" w:cs="宋体"/>
          <w:sz w:val="24"/>
          <w:szCs w:val="24"/>
        </w:rPr>
        <w:t>政府采购中心受</w:t>
      </w:r>
      <w:r>
        <w:rPr>
          <w:rFonts w:hint="eastAsia" w:ascii="宋体" w:hAnsi="宋体" w:eastAsia="宋体" w:cs="宋体"/>
          <w:sz w:val="24"/>
          <w:szCs w:val="24"/>
          <w:lang w:eastAsia="zh-CN"/>
        </w:rPr>
        <w:t>华容区发展改革和经济信息化局</w:t>
      </w:r>
      <w:r>
        <w:rPr>
          <w:rFonts w:ascii="宋体" w:hAnsi="宋体" w:eastAsia="宋体" w:cs="宋体"/>
          <w:sz w:val="24"/>
          <w:szCs w:val="24"/>
        </w:rPr>
        <w:t>的委托，现就其采购项目进行竞争性</w:t>
      </w:r>
      <w:r>
        <w:rPr>
          <w:rFonts w:hint="eastAsia" w:ascii="宋体" w:hAnsi="宋体" w:eastAsia="宋体" w:cs="宋体"/>
          <w:sz w:val="24"/>
          <w:szCs w:val="24"/>
          <w:lang w:eastAsia="zh-CN"/>
        </w:rPr>
        <w:t>磋商</w:t>
      </w:r>
      <w:r>
        <w:rPr>
          <w:rFonts w:ascii="宋体" w:hAnsi="宋体" w:eastAsia="宋体" w:cs="宋体"/>
          <w:sz w:val="24"/>
          <w:szCs w:val="24"/>
        </w:rPr>
        <w:t>采购，欢迎符合资格条件的供应商参与投标。</w:t>
      </w:r>
    </w:p>
    <w:p>
      <w:pPr>
        <w:pStyle w:val="5"/>
        <w:keepNext w:val="0"/>
        <w:keepLines w:val="0"/>
        <w:widowControl/>
        <w:suppressLineNumbers w:val="0"/>
      </w:pPr>
      <w:r>
        <w:t>采购概况</w:t>
      </w:r>
    </w:p>
    <w:tbl>
      <w:tblPr>
        <w:tblStyle w:val="15"/>
        <w:tblW w:w="8401"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23"/>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采购项目名称：</w:t>
            </w:r>
          </w:p>
        </w:tc>
        <w:tc>
          <w:tcPr>
            <w:tcW w:w="6233"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鄂州市华容区发展改革和经济信息化局招商服务采购项目</w:t>
            </w:r>
          </w:p>
          <w:p>
            <w:pPr>
              <w:keepNext w:val="0"/>
              <w:keepLines w:val="0"/>
              <w:widowControl/>
              <w:suppressLineNumbers w:val="0"/>
              <w:jc w:val="left"/>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9" w:hRule="atLeast"/>
          <w:tblCellSpacing w:w="15" w:type="dxa"/>
        </w:trPr>
        <w:tc>
          <w:tcPr>
            <w:tcW w:w="2078" w:type="dxa"/>
            <w:vAlign w:val="center"/>
          </w:tcPr>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采购项目编号：</w:t>
            </w:r>
          </w:p>
        </w:tc>
        <w:tc>
          <w:tcPr>
            <w:tcW w:w="6233"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ascii="宋体" w:hAnsi="宋体" w:eastAsia="宋体" w:cs="宋体"/>
                <w:sz w:val="24"/>
                <w:szCs w:val="24"/>
              </w:rPr>
              <w:t>42070320220406001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采购类别：</w:t>
            </w:r>
          </w:p>
        </w:tc>
        <w:tc>
          <w:tcPr>
            <w:tcW w:w="6233" w:type="dxa"/>
            <w:vAlign w:val="center"/>
          </w:tcPr>
          <w:p>
            <w:pPr>
              <w:keepNext w:val="0"/>
              <w:keepLines w:val="0"/>
              <w:widowControl/>
              <w:suppressLineNumbers w:val="0"/>
              <w:jc w:val="left"/>
            </w:pPr>
            <w:r>
              <w:rPr>
                <w:rFonts w:ascii="宋体" w:hAnsi="宋体" w:eastAsia="宋体" w:cs="宋体"/>
                <w:sz w:val="24"/>
                <w:szCs w:val="24"/>
              </w:rPr>
              <w:t xml:space="preserve">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采购方式：</w:t>
            </w:r>
          </w:p>
        </w:tc>
        <w:tc>
          <w:tcPr>
            <w:tcW w:w="6233" w:type="dxa"/>
            <w:vAlign w:val="center"/>
          </w:tcPr>
          <w:p>
            <w:pPr>
              <w:keepNext w:val="0"/>
              <w:keepLines w:val="0"/>
              <w:widowControl/>
              <w:suppressLineNumbers w:val="0"/>
              <w:jc w:val="left"/>
            </w:pPr>
            <w:r>
              <w:rPr>
                <w:rFonts w:ascii="宋体" w:hAnsi="宋体" w:eastAsia="宋体" w:cs="宋体"/>
                <w:sz w:val="24"/>
                <w:szCs w:val="24"/>
              </w:rPr>
              <w:t>竞争性</w:t>
            </w:r>
            <w:r>
              <w:rPr>
                <w:rFonts w:hint="eastAsia" w:ascii="宋体" w:hAnsi="宋体" w:eastAsia="宋体" w:cs="宋体"/>
                <w:sz w:val="24"/>
                <w:szCs w:val="24"/>
                <w:lang w:eastAsia="zh-CN"/>
              </w:rPr>
              <w:t>磋商</w:t>
            </w:r>
            <w:r>
              <w:rPr>
                <w:rFonts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投标文件递交方式：</w:t>
            </w:r>
          </w:p>
        </w:tc>
        <w:tc>
          <w:tcPr>
            <w:tcW w:w="6233" w:type="dxa"/>
            <w:vAlign w:val="center"/>
          </w:tcPr>
          <w:p>
            <w:pPr>
              <w:keepNext w:val="0"/>
              <w:keepLines w:val="0"/>
              <w:widowControl/>
              <w:suppressLineNumbers w:val="0"/>
              <w:tabs>
                <w:tab w:val="left" w:pos="4126"/>
              </w:tabs>
              <w:jc w:val="left"/>
            </w:pPr>
            <w:r>
              <w:rPr>
                <w:rFonts w:hint="eastAsia" w:ascii="宋体" w:hAnsi="宋体" w:eastAsia="宋体" w:cs="宋体"/>
                <w:sz w:val="24"/>
                <w:szCs w:val="24"/>
                <w:lang w:eastAsia="zh-CN"/>
              </w:rPr>
              <w:t>电子文件网上递交</w:t>
            </w:r>
          </w:p>
        </w:tc>
      </w:tr>
    </w:tbl>
    <w:p>
      <w:pPr>
        <w:pStyle w:val="5"/>
        <w:keepNext w:val="0"/>
        <w:keepLines w:val="0"/>
        <w:widowControl/>
        <w:suppressLineNumbers w:val="0"/>
      </w:pPr>
      <w:r>
        <w:t>公告基本信息</w:t>
      </w:r>
    </w:p>
    <w:tbl>
      <w:tblPr>
        <w:tblStyle w:val="15"/>
        <w:tblW w:w="8402"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23"/>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tblCellSpacing w:w="15" w:type="dxa"/>
        </w:trPr>
        <w:tc>
          <w:tcPr>
            <w:tcW w:w="2078" w:type="dxa"/>
            <w:vAlign w:val="center"/>
          </w:tcPr>
          <w:p>
            <w:pPr>
              <w:keepNext w:val="0"/>
              <w:keepLines w:val="0"/>
              <w:widowControl/>
              <w:suppressLineNumbers w:val="0"/>
              <w:jc w:val="left"/>
              <w:rPr>
                <w:b/>
                <w:color w:val="FF0000"/>
              </w:rPr>
            </w:pPr>
            <w:r>
              <w:rPr>
                <w:rFonts w:ascii="宋体" w:hAnsi="宋体" w:eastAsia="宋体" w:cs="宋体"/>
                <w:b/>
                <w:color w:val="FF0000"/>
                <w:sz w:val="24"/>
                <w:szCs w:val="24"/>
              </w:rPr>
              <w:t>投标文件送达地点：</w:t>
            </w:r>
          </w:p>
        </w:tc>
        <w:tc>
          <w:tcPr>
            <w:tcW w:w="6234" w:type="dxa"/>
            <w:vAlign w:val="center"/>
          </w:tcPr>
          <w:p>
            <w:pPr>
              <w:keepNext w:val="0"/>
              <w:keepLines w:val="0"/>
              <w:widowControl/>
              <w:suppressLineNumbers w:val="0"/>
              <w:jc w:val="left"/>
              <w:rPr>
                <w:b/>
                <w:color w:val="FF0000"/>
              </w:rPr>
            </w:pPr>
            <w:r>
              <w:rPr>
                <w:rFonts w:ascii="宋体" w:hAnsi="宋体" w:eastAsia="宋体" w:cs="宋体"/>
                <w:b/>
                <w:bCs/>
                <w:color w:val="FF0000"/>
                <w:sz w:val="24"/>
                <w:szCs w:val="24"/>
              </w:rPr>
              <w:t xml:space="preserve">鄂州市公共资源交易网www.ezggzy.cn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公告性质：</w:t>
            </w:r>
          </w:p>
        </w:tc>
        <w:tc>
          <w:tcPr>
            <w:tcW w:w="6234" w:type="dxa"/>
            <w:vAlign w:val="center"/>
          </w:tcPr>
          <w:p>
            <w:pPr>
              <w:keepNext w:val="0"/>
              <w:keepLines w:val="0"/>
              <w:widowControl/>
              <w:suppressLineNumbers w:val="0"/>
              <w:jc w:val="left"/>
              <w:rPr>
                <w:b/>
                <w:color w:val="FF0000"/>
              </w:rPr>
            </w:pPr>
            <w:r>
              <w:rPr>
                <w:rFonts w:ascii="宋体" w:hAnsi="宋体" w:eastAsia="宋体" w:cs="宋体"/>
                <w:b/>
                <w:color w:val="FF0000"/>
                <w:sz w:val="24"/>
                <w:szCs w:val="24"/>
              </w:rPr>
              <w:t xml:space="preserve">正常公告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公告发布时间：</w:t>
            </w:r>
          </w:p>
        </w:tc>
        <w:tc>
          <w:tcPr>
            <w:tcW w:w="6234" w:type="dxa"/>
            <w:vAlign w:val="center"/>
          </w:tcPr>
          <w:p>
            <w:pPr>
              <w:keepNext w:val="0"/>
              <w:keepLines w:val="0"/>
              <w:widowControl/>
              <w:suppressLineNumbers w:val="0"/>
              <w:jc w:val="left"/>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00</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0至202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 xml:space="preserve"> 09:30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采购文件/资格预审文件获取方式：</w:t>
            </w:r>
          </w:p>
        </w:tc>
        <w:tc>
          <w:tcPr>
            <w:tcW w:w="6234" w:type="dxa"/>
            <w:vAlign w:val="center"/>
          </w:tcPr>
          <w:p>
            <w:pPr>
              <w:keepNext w:val="0"/>
              <w:keepLines w:val="0"/>
              <w:widowControl/>
              <w:suppressLineNumbers w:val="0"/>
              <w:jc w:val="left"/>
            </w:pPr>
            <w:r>
              <w:rPr>
                <w:rFonts w:ascii="宋体" w:hAnsi="宋体" w:eastAsia="宋体" w:cs="宋体"/>
                <w:b/>
                <w:bCs/>
                <w:color w:val="FF0000"/>
                <w:sz w:val="24"/>
                <w:szCs w:val="24"/>
              </w:rPr>
              <w:t>网上获取 （鄂州市公共资源交易网</w:t>
            </w:r>
            <w:r>
              <w:rPr>
                <w:rFonts w:hint="eastAsia" w:ascii="宋体" w:hAnsi="宋体" w:eastAsia="宋体" w:cs="宋体"/>
                <w:b/>
                <w:bCs/>
                <w:color w:val="FF0000"/>
                <w:sz w:val="24"/>
                <w:szCs w:val="24"/>
                <w:lang w:val="en-US" w:eastAsia="zh-CN"/>
              </w:rPr>
              <w:t>www.ezggzy.cn</w:t>
            </w:r>
            <w:r>
              <w:rPr>
                <w:rFonts w:ascii="宋体" w:hAnsi="宋体" w:eastAsia="宋体" w:cs="宋体"/>
                <w:b/>
                <w:bCs/>
                <w:color w:val="FF0000"/>
                <w:sz w:val="24"/>
                <w:szCs w:val="24"/>
              </w:rPr>
              <w:t xml:space="preserve">） </w:t>
            </w:r>
            <w:r>
              <w:rPr>
                <w:rFonts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备注：</w:t>
            </w:r>
          </w:p>
        </w:tc>
        <w:tc>
          <w:tcPr>
            <w:tcW w:w="6234" w:type="dxa"/>
            <w:vAlign w:val="center"/>
          </w:tcPr>
          <w:p>
            <w:pPr>
              <w:keepNext w:val="0"/>
              <w:keepLines w:val="0"/>
              <w:widowControl/>
              <w:suppressLineNumbers w:val="0"/>
              <w:jc w:val="left"/>
            </w:pPr>
            <w:r>
              <w:rPr>
                <w:rFonts w:ascii="宋体" w:hAnsi="宋体" w:eastAsia="宋体" w:cs="宋体"/>
                <w:sz w:val="24"/>
                <w:szCs w:val="24"/>
              </w:rPr>
              <w:t xml:space="preserve">无 </w:t>
            </w:r>
          </w:p>
        </w:tc>
      </w:tr>
    </w:tbl>
    <w:p>
      <w:pPr>
        <w:pStyle w:val="5"/>
        <w:keepNext w:val="0"/>
        <w:keepLines w:val="0"/>
        <w:widowControl/>
        <w:suppressLineNumbers w:val="0"/>
      </w:pPr>
      <w:r>
        <w:t>采购人与采购代理</w:t>
      </w:r>
    </w:p>
    <w:tbl>
      <w:tblPr>
        <w:tblStyle w:val="15"/>
        <w:tblW w:w="8402"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23"/>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 w:hRule="atLeast"/>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采购人：</w:t>
            </w:r>
          </w:p>
        </w:tc>
        <w:tc>
          <w:tcPr>
            <w:tcW w:w="6234" w:type="dxa"/>
            <w:vAlign w:val="center"/>
          </w:tcPr>
          <w:p>
            <w:pPr>
              <w:keepNext w:val="0"/>
              <w:keepLines w:val="0"/>
              <w:widowControl/>
              <w:suppressLineNumbers w:val="0"/>
              <w:jc w:val="left"/>
              <w:rPr>
                <w:rFonts w:ascii="宋体" w:hAnsi="宋体" w:eastAsia="宋体" w:cs="宋体"/>
                <w:sz w:val="24"/>
                <w:szCs w:val="24"/>
              </w:rPr>
            </w:pPr>
            <w:r>
              <w:rPr>
                <w:rFonts w:hint="eastAsia" w:ascii="宋体" w:hAnsi="宋体" w:eastAsia="宋体" w:cs="宋体"/>
                <w:sz w:val="24"/>
                <w:szCs w:val="24"/>
                <w:lang w:eastAsia="zh-CN"/>
              </w:rPr>
              <w:t>鄂州市华容区发展改革和经济信息化局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采购联系人：</w:t>
            </w:r>
          </w:p>
        </w:tc>
        <w:tc>
          <w:tcPr>
            <w:tcW w:w="623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刘桥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采购人联系电话：</w:t>
            </w:r>
          </w:p>
        </w:tc>
        <w:tc>
          <w:tcPr>
            <w:tcW w:w="6234" w:type="dxa"/>
            <w:vAlign w:val="center"/>
          </w:tcPr>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lang w:val="en-US" w:eastAsia="zh-CN"/>
              </w:rPr>
              <w:t>15997155795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集中采购机构：</w:t>
            </w:r>
          </w:p>
        </w:tc>
        <w:tc>
          <w:tcPr>
            <w:tcW w:w="6234" w:type="dxa"/>
            <w:vAlign w:val="center"/>
          </w:tcPr>
          <w:p>
            <w:pPr>
              <w:keepNext w:val="0"/>
              <w:keepLines w:val="0"/>
              <w:widowControl/>
              <w:suppressLineNumbers w:val="0"/>
              <w:jc w:val="left"/>
            </w:pPr>
            <w:r>
              <w:rPr>
                <w:rFonts w:hint="eastAsia" w:ascii="宋体" w:hAnsi="宋体" w:eastAsia="宋体" w:cs="宋体"/>
                <w:sz w:val="24"/>
                <w:szCs w:val="24"/>
                <w:lang w:eastAsia="zh-CN"/>
              </w:rPr>
              <w:t>华容区</w:t>
            </w:r>
            <w:r>
              <w:rPr>
                <w:rFonts w:ascii="宋体" w:hAnsi="宋体" w:eastAsia="宋体" w:cs="宋体"/>
                <w:sz w:val="24"/>
                <w:szCs w:val="24"/>
              </w:rPr>
              <w:t xml:space="preserve">政府采购中心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集中采购机构联系人：</w:t>
            </w:r>
          </w:p>
        </w:tc>
        <w:tc>
          <w:tcPr>
            <w:tcW w:w="6234" w:type="dxa"/>
            <w:vAlign w:val="center"/>
          </w:tcPr>
          <w:p>
            <w:pPr>
              <w:keepNext w:val="0"/>
              <w:keepLines w:val="0"/>
              <w:widowControl/>
              <w:suppressLineNumbers w:val="0"/>
              <w:jc w:val="left"/>
              <w:rPr>
                <w:rFonts w:hint="eastAsia" w:eastAsia="宋体"/>
                <w:lang w:eastAsia="zh-CN"/>
              </w:rPr>
            </w:pPr>
            <w:r>
              <w:rPr>
                <w:rFonts w:hint="eastAsia" w:ascii="宋体" w:hAnsi="宋体" w:eastAsia="宋体" w:cs="宋体"/>
                <w:sz w:val="24"/>
                <w:szCs w:val="24"/>
                <w:lang w:eastAsia="zh-CN"/>
              </w:rPr>
              <w:t>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8" w:type="dxa"/>
            <w:vAlign w:val="center"/>
          </w:tcPr>
          <w:p>
            <w:pPr>
              <w:keepNext w:val="0"/>
              <w:keepLines w:val="0"/>
              <w:widowControl/>
              <w:suppressLineNumbers w:val="0"/>
              <w:jc w:val="left"/>
            </w:pPr>
            <w:r>
              <w:rPr>
                <w:rFonts w:ascii="宋体" w:hAnsi="宋体" w:eastAsia="宋体" w:cs="宋体"/>
                <w:sz w:val="24"/>
                <w:szCs w:val="24"/>
              </w:rPr>
              <w:t>集中采购机构联系电话：</w:t>
            </w:r>
          </w:p>
        </w:tc>
        <w:tc>
          <w:tcPr>
            <w:tcW w:w="6234" w:type="dxa"/>
            <w:vAlign w:val="center"/>
          </w:tcPr>
          <w:p>
            <w:pPr>
              <w:keepNext w:val="0"/>
              <w:keepLines w:val="0"/>
              <w:widowControl/>
              <w:suppressLineNumbers w:val="0"/>
              <w:jc w:val="left"/>
            </w:pPr>
            <w:r>
              <w:rPr>
                <w:rFonts w:hint="eastAsia" w:ascii="宋体" w:hAnsi="宋体" w:eastAsia="宋体" w:cs="宋体"/>
                <w:kern w:val="2"/>
                <w:sz w:val="24"/>
                <w:szCs w:val="24"/>
                <w:lang w:val="zh-CN"/>
              </w:rPr>
              <w:t>027-</w:t>
            </w:r>
            <w:r>
              <w:rPr>
                <w:rFonts w:hint="eastAsia" w:ascii="宋体" w:hAnsi="宋体" w:eastAsia="宋体" w:cs="宋体"/>
                <w:kern w:val="2"/>
                <w:sz w:val="24"/>
                <w:szCs w:val="24"/>
                <w:lang w:val="en-US" w:eastAsia="zh-CN"/>
              </w:rPr>
              <w:t>6058 6957</w:t>
            </w:r>
          </w:p>
        </w:tc>
      </w:tr>
    </w:tbl>
    <w:p>
      <w:pPr>
        <w:pStyle w:val="5"/>
        <w:keepNext w:val="0"/>
        <w:keepLines w:val="0"/>
        <w:widowControl/>
        <w:suppressLineNumbers w:val="0"/>
      </w:pPr>
      <w:r>
        <w:t>详细公告内容</w:t>
      </w:r>
    </w:p>
    <w:tbl>
      <w:tblPr>
        <w:tblStyle w:val="15"/>
        <w:tblW w:w="8411"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39"/>
        <w:gridCol w:w="45"/>
        <w:gridCol w:w="611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包件编号：</w:t>
            </w:r>
          </w:p>
        </w:tc>
        <w:tc>
          <w:tcPr>
            <w:tcW w:w="6067"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42070320220406001001001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pPr>
            <w:r>
              <w:rPr>
                <w:rFonts w:ascii="宋体" w:hAnsi="宋体" w:eastAsia="宋体" w:cs="宋体"/>
                <w:b/>
                <w:sz w:val="24"/>
                <w:szCs w:val="24"/>
              </w:rPr>
              <w:t>包件名称:</w:t>
            </w:r>
          </w:p>
        </w:tc>
        <w:tc>
          <w:tcPr>
            <w:tcW w:w="6067" w:type="dxa"/>
            <w:vAlign w:val="center"/>
          </w:tcPr>
          <w:p>
            <w:pPr>
              <w:keepNext w:val="0"/>
              <w:keepLines w:val="0"/>
              <w:widowControl/>
              <w:suppressLineNumbers w:val="0"/>
              <w:jc w:val="left"/>
            </w:pPr>
            <w:r>
              <w:rPr>
                <w:rFonts w:hint="eastAsia" w:ascii="宋体" w:hAnsi="宋体" w:eastAsia="宋体" w:cs="宋体"/>
                <w:sz w:val="24"/>
                <w:szCs w:val="24"/>
                <w:lang w:eastAsia="zh-CN"/>
              </w:rPr>
              <w:t>鄂州市华容区发展改革和经济信息化局招商服务采购项目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报名截止时间:</w:t>
            </w:r>
          </w:p>
        </w:tc>
        <w:tc>
          <w:tcPr>
            <w:tcW w:w="6067" w:type="dxa"/>
            <w:vAlign w:val="center"/>
          </w:tcPr>
          <w:p>
            <w:pPr>
              <w:keepNext w:val="0"/>
              <w:keepLines w:val="0"/>
              <w:widowControl/>
              <w:suppressLineNumbers w:val="0"/>
              <w:jc w:val="left"/>
              <w:rPr>
                <w:rFonts w:hint="eastAsia" w:ascii="宋体" w:hAnsi="宋体" w:eastAsia="宋体" w:cs="宋体"/>
                <w:b/>
                <w:bCs/>
                <w:color w:val="FF0000"/>
                <w:sz w:val="24"/>
                <w:szCs w:val="24"/>
              </w:rPr>
            </w:pPr>
            <w:r>
              <w:rPr>
                <w:rFonts w:hint="eastAsia" w:ascii="宋体" w:hAnsi="宋体" w:eastAsia="宋体" w:cs="宋体"/>
                <w:b/>
                <w:bCs/>
                <w:color w:val="FF0000"/>
                <w:sz w:val="24"/>
                <w:szCs w:val="24"/>
              </w:rPr>
              <w:t xml:space="preserve"> </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color w:val="FF0000"/>
                <w:sz w:val="24"/>
                <w:szCs w:val="24"/>
              </w:rPr>
              <w:t>202</w:t>
            </w:r>
            <w:r>
              <w:rPr>
                <w:rFonts w:hint="eastAsia" w:ascii="宋体" w:hAnsi="宋体" w:eastAsia="宋体" w:cs="宋体"/>
                <w:b/>
                <w:bCs/>
                <w:color w:val="FF0000"/>
                <w:sz w:val="24"/>
                <w:szCs w:val="24"/>
                <w:lang w:val="en-US" w:eastAsia="zh-CN"/>
              </w:rPr>
              <w:t>2</w:t>
            </w:r>
            <w:r>
              <w:rPr>
                <w:rFonts w:hint="eastAsia" w:ascii="宋体" w:hAnsi="宋体" w:eastAsia="宋体" w:cs="宋体"/>
                <w:b/>
                <w:bCs/>
                <w:color w:val="FF0000"/>
                <w:sz w:val="24"/>
                <w:szCs w:val="24"/>
              </w:rPr>
              <w:t>-</w:t>
            </w:r>
            <w:r>
              <w:rPr>
                <w:rFonts w:hint="eastAsia" w:ascii="宋体" w:hAnsi="宋体" w:eastAsia="宋体" w:cs="宋体"/>
                <w:b/>
                <w:bCs/>
                <w:color w:val="FF0000"/>
                <w:sz w:val="24"/>
                <w:szCs w:val="24"/>
                <w:lang w:val="en-US" w:eastAsia="zh-CN"/>
              </w:rPr>
              <w:t>4</w:t>
            </w:r>
            <w:r>
              <w:rPr>
                <w:rFonts w:hint="eastAsia" w:ascii="宋体" w:hAnsi="宋体" w:eastAsia="宋体" w:cs="宋体"/>
                <w:b/>
                <w:bCs/>
                <w:color w:val="FF0000"/>
                <w:sz w:val="24"/>
                <w:szCs w:val="24"/>
              </w:rPr>
              <w:t>-</w:t>
            </w:r>
            <w:r>
              <w:rPr>
                <w:rFonts w:hint="eastAsia" w:ascii="宋体" w:hAnsi="宋体" w:eastAsia="宋体" w:cs="宋体"/>
                <w:b/>
                <w:bCs/>
                <w:color w:val="FF0000"/>
                <w:sz w:val="24"/>
                <w:szCs w:val="24"/>
                <w:lang w:val="en-US" w:eastAsia="zh-CN"/>
              </w:rPr>
              <w:t>15</w:t>
            </w:r>
            <w:r>
              <w:rPr>
                <w:rFonts w:hint="eastAsia" w:ascii="宋体" w:hAnsi="宋体" w:eastAsia="宋体" w:cs="宋体"/>
                <w:b/>
                <w:bCs/>
                <w:color w:val="FF0000"/>
                <w:sz w:val="24"/>
                <w:szCs w:val="24"/>
              </w:rPr>
              <w:t xml:space="preserve"> 1</w:t>
            </w:r>
            <w:r>
              <w:rPr>
                <w:rFonts w:hint="eastAsia" w:ascii="宋体" w:hAnsi="宋体" w:eastAsia="宋体" w:cs="宋体"/>
                <w:b/>
                <w:bCs/>
                <w:color w:val="FF0000"/>
                <w:sz w:val="24"/>
                <w:szCs w:val="24"/>
                <w:lang w:val="en-US" w:eastAsia="zh-CN"/>
              </w:rPr>
              <w:t>7</w:t>
            </w:r>
            <w:r>
              <w:rPr>
                <w:rFonts w:hint="eastAsia" w:ascii="宋体" w:hAnsi="宋体" w:eastAsia="宋体" w:cs="宋体"/>
                <w:b/>
                <w:bCs/>
                <w:color w:val="FF0000"/>
                <w:sz w:val="24"/>
                <w:szCs w:val="24"/>
              </w:rPr>
              <w:t>:</w:t>
            </w:r>
            <w:r>
              <w:rPr>
                <w:rFonts w:hint="eastAsia" w:ascii="宋体" w:hAnsi="宋体" w:eastAsia="宋体" w:cs="宋体"/>
                <w:b/>
                <w:bCs/>
                <w:color w:val="FF0000"/>
                <w:sz w:val="24"/>
                <w:szCs w:val="24"/>
                <w:lang w:val="en-US" w:eastAsia="zh-CN"/>
              </w:rPr>
              <w:t>3</w:t>
            </w:r>
            <w:r>
              <w:rPr>
                <w:rFonts w:hint="eastAsia" w:ascii="宋体" w:hAnsi="宋体" w:eastAsia="宋体" w:cs="宋体"/>
                <w:b/>
                <w:bCs/>
                <w:color w:val="FF0000"/>
                <w:sz w:val="24"/>
                <w:szCs w:val="24"/>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rPr>
                <w:b/>
                <w:color w:val="FF0000"/>
              </w:rPr>
            </w:pPr>
            <w:r>
              <w:rPr>
                <w:rFonts w:ascii="宋体" w:hAnsi="宋体" w:eastAsia="宋体" w:cs="宋体"/>
                <w:b/>
                <w:color w:val="FF0000"/>
                <w:sz w:val="24"/>
                <w:szCs w:val="24"/>
              </w:rPr>
              <w:t>递交投标文件截止时间及开标时间:</w:t>
            </w:r>
          </w:p>
        </w:tc>
        <w:tc>
          <w:tcPr>
            <w:tcW w:w="6067" w:type="dxa"/>
            <w:vAlign w:val="center"/>
          </w:tcPr>
          <w:p>
            <w:pPr>
              <w:keepNext w:val="0"/>
              <w:keepLines w:val="0"/>
              <w:widowControl/>
              <w:suppressLineNumbers w:val="0"/>
              <w:jc w:val="left"/>
              <w:rPr>
                <w:b/>
                <w:color w:val="FF0000"/>
              </w:rPr>
            </w:pPr>
            <w:r>
              <w:rPr>
                <w:rFonts w:ascii="宋体" w:hAnsi="宋体" w:eastAsia="宋体" w:cs="宋体"/>
                <w:b/>
                <w:bCs/>
                <w:color w:val="FF0000"/>
                <w:sz w:val="24"/>
                <w:szCs w:val="24"/>
              </w:rPr>
              <w:t xml:space="preserve"> </w:t>
            </w:r>
            <w:r>
              <w:rPr>
                <w:rFonts w:ascii="宋体" w:hAnsi="宋体" w:eastAsia="宋体" w:cs="宋体"/>
                <w:b/>
                <w:bCs/>
                <w:vanish/>
                <w:color w:val="FF0000"/>
                <w:sz w:val="24"/>
                <w:szCs w:val="24"/>
              </w:rPr>
              <w:t>1626831000000</w:t>
            </w:r>
            <w:r>
              <w:rPr>
                <w:rFonts w:ascii="宋体" w:hAnsi="宋体" w:eastAsia="宋体" w:cs="宋体"/>
                <w:b/>
                <w:bCs/>
                <w:color w:val="FF0000"/>
                <w:sz w:val="24"/>
                <w:szCs w:val="24"/>
              </w:rPr>
              <w:t xml:space="preserve"> </w:t>
            </w:r>
            <w:r>
              <w:rPr>
                <w:rFonts w:hint="eastAsia" w:ascii="宋体" w:hAnsi="宋体" w:eastAsia="宋体" w:cs="宋体"/>
                <w:b/>
                <w:bCs/>
                <w:color w:val="FF0000"/>
                <w:sz w:val="24"/>
                <w:szCs w:val="24"/>
              </w:rPr>
              <w:t>202</w:t>
            </w:r>
            <w:r>
              <w:rPr>
                <w:rFonts w:hint="eastAsia" w:ascii="宋体" w:hAnsi="宋体" w:eastAsia="宋体" w:cs="宋体"/>
                <w:b/>
                <w:bCs/>
                <w:color w:val="FF0000"/>
                <w:sz w:val="24"/>
                <w:szCs w:val="24"/>
                <w:lang w:val="en-US" w:eastAsia="zh-CN"/>
              </w:rPr>
              <w:t>2</w:t>
            </w:r>
            <w:r>
              <w:rPr>
                <w:rFonts w:hint="eastAsia" w:ascii="宋体" w:hAnsi="宋体" w:eastAsia="宋体" w:cs="宋体"/>
                <w:b/>
                <w:bCs/>
                <w:color w:val="FF0000"/>
                <w:sz w:val="24"/>
                <w:szCs w:val="24"/>
              </w:rPr>
              <w:t>-</w:t>
            </w:r>
            <w:r>
              <w:rPr>
                <w:rFonts w:hint="eastAsia" w:ascii="宋体" w:hAnsi="宋体" w:eastAsia="宋体" w:cs="宋体"/>
                <w:b/>
                <w:bCs/>
                <w:color w:val="FF0000"/>
                <w:sz w:val="24"/>
                <w:szCs w:val="24"/>
                <w:lang w:val="en-US" w:eastAsia="zh-CN"/>
              </w:rPr>
              <w:t>4</w:t>
            </w:r>
            <w:r>
              <w:rPr>
                <w:rFonts w:hint="eastAsia" w:ascii="宋体" w:hAnsi="宋体" w:eastAsia="宋体" w:cs="宋体"/>
                <w:b/>
                <w:bCs/>
                <w:color w:val="FF0000"/>
                <w:sz w:val="24"/>
                <w:szCs w:val="24"/>
              </w:rPr>
              <w:t>-</w:t>
            </w:r>
            <w:r>
              <w:rPr>
                <w:rFonts w:hint="eastAsia" w:ascii="宋体" w:hAnsi="宋体" w:eastAsia="宋体" w:cs="宋体"/>
                <w:b/>
                <w:bCs/>
                <w:color w:val="FF0000"/>
                <w:sz w:val="24"/>
                <w:szCs w:val="24"/>
                <w:lang w:val="en-US" w:eastAsia="zh-CN"/>
              </w:rPr>
              <w:t>24</w:t>
            </w:r>
            <w:r>
              <w:rPr>
                <w:rFonts w:hint="eastAsia" w:ascii="宋体" w:hAnsi="宋体" w:eastAsia="宋体" w:cs="宋体"/>
                <w:b/>
                <w:bCs/>
                <w:color w:val="FF0000"/>
                <w:sz w:val="24"/>
                <w:szCs w:val="24"/>
              </w:rPr>
              <w:t xml:space="preserve"> 09:30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rPr>
                <w:rFonts w:ascii="宋体" w:hAnsi="宋体" w:eastAsia="宋体" w:cs="宋体"/>
                <w:b/>
                <w:color w:val="FF0000"/>
                <w:sz w:val="24"/>
                <w:szCs w:val="24"/>
              </w:rPr>
            </w:pPr>
            <w:r>
              <w:rPr>
                <w:rFonts w:ascii="宋体" w:hAnsi="宋体" w:eastAsia="宋体" w:cs="宋体"/>
                <w:b/>
                <w:color w:val="FF0000"/>
                <w:sz w:val="24"/>
                <w:szCs w:val="24"/>
              </w:rPr>
              <w:t>预算价（万元）:</w:t>
            </w:r>
          </w:p>
        </w:tc>
        <w:tc>
          <w:tcPr>
            <w:tcW w:w="6067" w:type="dxa"/>
            <w:vAlign w:val="center"/>
          </w:tcPr>
          <w:p>
            <w:pPr>
              <w:keepNext w:val="0"/>
              <w:keepLines w:val="0"/>
              <w:widowControl/>
              <w:suppressLineNumbers w:val="0"/>
              <w:ind w:firstLine="241" w:firstLineChars="100"/>
              <w:jc w:val="left"/>
              <w:rPr>
                <w:rFonts w:hint="default"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pPr>
            <w:r>
              <w:rPr>
                <w:rFonts w:ascii="宋体" w:hAnsi="宋体" w:eastAsia="宋体" w:cs="宋体"/>
                <w:sz w:val="24"/>
                <w:szCs w:val="24"/>
              </w:rPr>
              <w:t>采购内容:</w:t>
            </w:r>
          </w:p>
        </w:tc>
        <w:tc>
          <w:tcPr>
            <w:tcW w:w="6067" w:type="dxa"/>
            <w:vAlign w:val="center"/>
          </w:tcPr>
          <w:p>
            <w:pPr>
              <w:pageBreakBefore w:val="0"/>
              <w:tabs>
                <w:tab w:val="left" w:pos="3120"/>
              </w:tabs>
              <w:kinsoku/>
              <w:wordWrap/>
              <w:overflowPunct/>
              <w:topLinePunct w:val="0"/>
              <w:autoSpaceDE/>
              <w:autoSpaceDN/>
              <w:bidi w:val="0"/>
              <w:adjustRightInd/>
              <w:snapToGrid/>
              <w:spacing w:line="560" w:lineRule="exact"/>
              <w:ind w:firstLine="480" w:firstLineChars="200"/>
              <w:jc w:val="both"/>
              <w:textAlignment w:val="auto"/>
            </w:pPr>
            <w:r>
              <w:rPr>
                <w:rFonts w:hint="default" w:ascii="宋体" w:hAnsi="宋体" w:eastAsia="宋体" w:cs="宋体"/>
                <w:sz w:val="24"/>
                <w:szCs w:val="24"/>
                <w:lang w:eastAsia="zh-Hans"/>
              </w:rPr>
              <w:t>招商项目的推荐</w:t>
            </w:r>
            <w:r>
              <w:rPr>
                <w:rFonts w:hint="eastAsia" w:ascii="宋体" w:hAnsi="宋体" w:eastAsia="宋体" w:cs="宋体"/>
                <w:sz w:val="24"/>
                <w:szCs w:val="24"/>
                <w:lang w:val="en-US" w:eastAsia="zh-Hans"/>
              </w:rPr>
              <w:t>及促成落地</w:t>
            </w:r>
            <w:r>
              <w:rPr>
                <w:rFonts w:hint="eastAsia" w:ascii="宋体" w:hAnsi="宋体" w:eastAsia="宋体" w:cs="宋体"/>
                <w:sz w:val="24"/>
                <w:szCs w:val="24"/>
                <w:lang w:val="en-US" w:eastAsia="zh-CN"/>
              </w:rPr>
              <w:t>和</w:t>
            </w:r>
            <w:r>
              <w:rPr>
                <w:rFonts w:hint="default" w:ascii="宋体" w:hAnsi="宋体" w:eastAsia="宋体" w:cs="宋体"/>
                <w:sz w:val="24"/>
                <w:szCs w:val="24"/>
                <w:lang w:eastAsia="zh-Hans"/>
              </w:rPr>
              <w:t>招商项目</w:t>
            </w:r>
            <w:r>
              <w:rPr>
                <w:rFonts w:hint="eastAsia" w:ascii="宋体" w:hAnsi="宋体" w:eastAsia="宋体" w:cs="宋体"/>
                <w:sz w:val="24"/>
                <w:szCs w:val="24"/>
                <w:lang w:eastAsia="zh-CN"/>
              </w:rPr>
              <w:t>的</w:t>
            </w:r>
            <w:r>
              <w:rPr>
                <w:rFonts w:hint="default" w:ascii="宋体" w:hAnsi="宋体" w:eastAsia="宋体" w:cs="宋体"/>
                <w:sz w:val="24"/>
                <w:szCs w:val="24"/>
                <w:lang w:eastAsia="zh-Hans"/>
              </w:rPr>
              <w:t>尽职调查</w:t>
            </w:r>
            <w:r>
              <w:rPr>
                <w:rFonts w:hint="eastAsia" w:ascii="宋体" w:hAnsi="宋体" w:eastAsia="宋体" w:cs="宋体"/>
                <w:sz w:val="24"/>
                <w:szCs w:val="24"/>
                <w:lang w:val="en-US" w:eastAsia="zh-Hans"/>
              </w:rPr>
              <w:t>及评</w:t>
            </w:r>
            <w:r>
              <w:rPr>
                <w:rFonts w:hint="eastAsia" w:ascii="宋体" w:hAnsi="宋体" w:eastAsia="宋体" w:cs="宋体"/>
                <w:sz w:val="24"/>
                <w:szCs w:val="24"/>
                <w:lang w:val="en-US" w:eastAsia="zh-CN"/>
              </w:rPr>
              <w:t>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pPr>
            <w:r>
              <w:rPr>
                <w:rFonts w:ascii="宋体" w:hAnsi="宋体" w:eastAsia="宋体" w:cs="宋体"/>
                <w:sz w:val="24"/>
                <w:szCs w:val="24"/>
              </w:rPr>
              <w:t>要求供应商资质等级:</w:t>
            </w:r>
          </w:p>
        </w:tc>
        <w:tc>
          <w:tcPr>
            <w:tcW w:w="6067" w:type="dxa"/>
            <w:vAlign w:val="center"/>
          </w:tcPr>
          <w:p>
            <w:pPr>
              <w:keepNext w:val="0"/>
              <w:keepLines w:val="0"/>
              <w:widowControl/>
              <w:numPr>
                <w:ilvl w:val="0"/>
                <w:numId w:val="2"/>
              </w:numPr>
              <w:suppressLineNumbers w:val="0"/>
              <w:ind w:firstLine="420" w:firstLineChars="200"/>
              <w:jc w:val="left"/>
              <w:rPr>
                <w:rFonts w:hint="eastAsia"/>
                <w:lang w:val="zh-CN"/>
              </w:rPr>
            </w:pPr>
            <w:r>
              <w:rPr>
                <w:rFonts w:hint="eastAsia"/>
                <w:lang w:val="zh-CN"/>
              </w:rPr>
              <w:t>符合《政府采购法》第二十二条规定的供应商：</w:t>
            </w:r>
          </w:p>
          <w:p>
            <w:pPr>
              <w:keepNext w:val="0"/>
              <w:keepLines w:val="0"/>
              <w:widowControl/>
              <w:numPr>
                <w:ilvl w:val="0"/>
                <w:numId w:val="3"/>
              </w:numPr>
              <w:suppressLineNumbers w:val="0"/>
              <w:ind w:left="105" w:leftChars="0" w:firstLine="0" w:firstLineChars="0"/>
              <w:jc w:val="left"/>
              <w:rPr>
                <w:rFonts w:hint="eastAsia"/>
                <w:lang w:val="zh-CN"/>
              </w:rPr>
            </w:pPr>
            <w:r>
              <w:rPr>
                <w:rFonts w:hint="eastAsia"/>
                <w:lang w:val="zh-CN"/>
              </w:rPr>
              <w:t xml:space="preserve">具有独立承担民事责任的能力； </w:t>
            </w:r>
          </w:p>
          <w:p>
            <w:pPr>
              <w:keepNext w:val="0"/>
              <w:keepLines w:val="0"/>
              <w:widowControl/>
              <w:numPr>
                <w:ilvl w:val="0"/>
                <w:numId w:val="3"/>
              </w:numPr>
              <w:suppressLineNumbers w:val="0"/>
              <w:ind w:left="105" w:leftChars="0" w:firstLine="0" w:firstLineChars="0"/>
              <w:jc w:val="left"/>
              <w:rPr>
                <w:rFonts w:hint="eastAsia"/>
                <w:lang w:val="zh-CN"/>
              </w:rPr>
            </w:pPr>
            <w:r>
              <w:rPr>
                <w:rFonts w:hint="eastAsia"/>
                <w:lang w:val="zh-CN"/>
              </w:rPr>
              <w:t xml:space="preserve">具有良好的商业信誉和健全的财务会计制度； </w:t>
            </w:r>
          </w:p>
          <w:p>
            <w:pPr>
              <w:keepNext w:val="0"/>
              <w:keepLines w:val="0"/>
              <w:widowControl/>
              <w:numPr>
                <w:ilvl w:val="0"/>
                <w:numId w:val="3"/>
              </w:numPr>
              <w:suppressLineNumbers w:val="0"/>
              <w:ind w:left="105" w:leftChars="0" w:firstLine="0" w:firstLineChars="0"/>
              <w:jc w:val="left"/>
              <w:rPr>
                <w:rFonts w:hint="eastAsia"/>
                <w:lang w:val="zh-CN"/>
              </w:rPr>
            </w:pPr>
            <w:r>
              <w:rPr>
                <w:rFonts w:hint="eastAsia"/>
                <w:lang w:val="zh-CN"/>
              </w:rPr>
              <w:t xml:space="preserve">具有履行合同所必需的设备和专业技术能力； </w:t>
            </w:r>
          </w:p>
          <w:p>
            <w:pPr>
              <w:keepNext w:val="0"/>
              <w:keepLines w:val="0"/>
              <w:widowControl/>
              <w:numPr>
                <w:ilvl w:val="0"/>
                <w:numId w:val="3"/>
              </w:numPr>
              <w:suppressLineNumbers w:val="0"/>
              <w:ind w:left="105" w:leftChars="0" w:firstLine="0" w:firstLineChars="0"/>
              <w:jc w:val="left"/>
              <w:rPr>
                <w:rFonts w:hint="eastAsia"/>
                <w:lang w:val="zh-CN"/>
              </w:rPr>
            </w:pPr>
            <w:r>
              <w:rPr>
                <w:rFonts w:hint="eastAsia"/>
                <w:lang w:val="zh-CN"/>
              </w:rPr>
              <w:t xml:space="preserve">有依法缴纳税收和社会保障资金的良好记录； </w:t>
            </w:r>
          </w:p>
          <w:p>
            <w:pPr>
              <w:keepNext w:val="0"/>
              <w:keepLines w:val="0"/>
              <w:widowControl/>
              <w:numPr>
                <w:ilvl w:val="0"/>
                <w:numId w:val="3"/>
              </w:numPr>
              <w:suppressLineNumbers w:val="0"/>
              <w:ind w:left="105" w:leftChars="0" w:firstLine="0" w:firstLineChars="0"/>
              <w:jc w:val="left"/>
              <w:rPr>
                <w:rFonts w:hint="eastAsia"/>
                <w:lang w:val="zh-CN"/>
              </w:rPr>
            </w:pPr>
            <w:r>
              <w:rPr>
                <w:rFonts w:hint="eastAsia"/>
                <w:lang w:val="zh-CN"/>
              </w:rPr>
              <w:t xml:space="preserve">参加政府采购活动前三年内，在经营活动中没有重大违法记录； </w:t>
            </w:r>
          </w:p>
          <w:p>
            <w:pPr>
              <w:keepNext w:val="0"/>
              <w:keepLines w:val="0"/>
              <w:widowControl/>
              <w:numPr>
                <w:ilvl w:val="0"/>
                <w:numId w:val="0"/>
              </w:numPr>
              <w:suppressLineNumbers w:val="0"/>
              <w:ind w:left="105" w:leftChars="0"/>
              <w:jc w:val="left"/>
              <w:rPr>
                <w:rFonts w:hint="eastAsia"/>
                <w:lang w:val="zh-CN"/>
              </w:rPr>
            </w:pPr>
            <w:r>
              <w:rPr>
                <w:rFonts w:hint="eastAsia"/>
                <w:lang w:val="zh-CN"/>
              </w:rPr>
              <w:t>（六）法律、行政法规规定的其他条件。</w:t>
            </w:r>
          </w:p>
          <w:p>
            <w:pPr>
              <w:keepNext w:val="0"/>
              <w:keepLines w:val="0"/>
              <w:widowControl/>
              <w:suppressLineNumbers w:val="0"/>
              <w:ind w:firstLine="210" w:firstLineChars="100"/>
              <w:jc w:val="left"/>
              <w:rPr>
                <w:rFonts w:hint="eastAsia"/>
                <w:lang w:val="zh-CN"/>
              </w:rPr>
            </w:pPr>
            <w:r>
              <w:rPr>
                <w:rFonts w:hint="eastAsia"/>
                <w:lang w:val="zh-CN" w:eastAsia="zh-CN"/>
              </w:rPr>
              <w:t>二、</w:t>
            </w:r>
            <w:r>
              <w:rPr>
                <w:rFonts w:hint="eastAsia"/>
                <w:lang w:val="zh-CN"/>
              </w:rPr>
              <w:t>投标人为未被列入“信用中国”网站(www.creditchina.gov.cn)失信被执行人、重大税收违法案件当事人名单、政府采购严重违法失信行为记录名单。</w:t>
            </w:r>
          </w:p>
          <w:p>
            <w:pPr>
              <w:keepNext w:val="0"/>
              <w:keepLines w:val="0"/>
              <w:widowControl/>
              <w:suppressLineNumbers w:val="0"/>
              <w:ind w:firstLine="420" w:firstLineChars="200"/>
              <w:jc w:val="left"/>
              <w:rPr>
                <w:rFonts w:hint="eastAsia"/>
                <w:lang w:val="zh-CN"/>
              </w:rPr>
            </w:pPr>
            <w:r>
              <w:rPr>
                <w:rFonts w:hint="eastAsia"/>
                <w:lang w:val="zh-CN"/>
              </w:rPr>
              <w:t>三、单位负责人为同一人或者存在直接控股、管理关系的不同投标人，不得参加本项目同一合同项下的政府采购活动。</w:t>
            </w:r>
          </w:p>
          <w:p>
            <w:pPr>
              <w:keepNext w:val="0"/>
              <w:keepLines w:val="0"/>
              <w:widowControl/>
              <w:suppressLineNumbers w:val="0"/>
              <w:ind w:firstLine="420" w:firstLineChars="200"/>
              <w:jc w:val="left"/>
              <w:rPr>
                <w:rFonts w:hint="eastAsia"/>
                <w:lang w:val="zh-CN"/>
              </w:rPr>
            </w:pPr>
            <w:r>
              <w:rPr>
                <w:rFonts w:hint="eastAsia"/>
                <w:lang w:val="zh-CN"/>
              </w:rPr>
              <w:t>四、为本采购项目提供整体设计、规范编制或者项目管理、监理、检测等服务的，不得再参加本项目的其他招标采购活动。</w:t>
            </w:r>
          </w:p>
          <w:p>
            <w:pPr>
              <w:pageBreakBefore w:val="0"/>
              <w:tabs>
                <w:tab w:val="left" w:pos="3120"/>
              </w:tabs>
              <w:kinsoku/>
              <w:wordWrap/>
              <w:overflowPunct/>
              <w:topLinePunct w:val="0"/>
              <w:autoSpaceDE/>
              <w:autoSpaceDN/>
              <w:bidi w:val="0"/>
              <w:adjustRightInd/>
              <w:snapToGrid/>
              <w:spacing w:line="560" w:lineRule="exact"/>
              <w:jc w:val="both"/>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pPr>
            <w:r>
              <w:rPr>
                <w:rFonts w:hint="eastAsia" w:ascii="宋体" w:hAnsi="宋体" w:cs="宋体"/>
              </w:rPr>
              <w:t>是否缴纳投标保证金:</w:t>
            </w:r>
          </w:p>
        </w:tc>
        <w:tc>
          <w:tcPr>
            <w:tcW w:w="6067" w:type="dxa"/>
            <w:vAlign w:val="center"/>
          </w:tcPr>
          <w:p>
            <w:pPr>
              <w:keepNext w:val="0"/>
              <w:keepLines w:val="0"/>
              <w:widowControl/>
              <w:suppressLineNumbers w:val="0"/>
              <w:ind w:firstLine="240" w:firstLineChars="100"/>
              <w:jc w:val="left"/>
            </w:pPr>
            <w:r>
              <w:rPr>
                <w:rFonts w:ascii="宋体" w:hAnsi="宋体" w:eastAsia="宋体" w:cs="宋体"/>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rPr>
                <w:rFonts w:ascii="宋体" w:hAnsi="宋体" w:eastAsia="宋体" w:cs="宋体"/>
                <w:sz w:val="24"/>
                <w:szCs w:val="24"/>
              </w:rPr>
            </w:pPr>
            <w:r>
              <w:rPr>
                <w:rFonts w:hint="eastAsia" w:ascii="宋体" w:hAnsi="宋体" w:cs="宋体"/>
              </w:rPr>
              <w:t>是否缴纳履约保证金：</w:t>
            </w:r>
          </w:p>
        </w:tc>
        <w:tc>
          <w:tcPr>
            <w:tcW w:w="6067" w:type="dxa"/>
            <w:vAlign w:val="center"/>
          </w:tcPr>
          <w:p>
            <w:pPr>
              <w:keepNext w:val="0"/>
              <w:keepLines w:val="0"/>
              <w:widowControl/>
              <w:suppressLineNumbers w:val="0"/>
              <w:ind w:firstLine="240" w:firstLineChars="100"/>
              <w:jc w:val="left"/>
              <w:rPr>
                <w:rFonts w:ascii="宋体" w:hAnsi="宋体" w:eastAsia="宋体" w:cs="宋体"/>
                <w:sz w:val="24"/>
                <w:szCs w:val="24"/>
              </w:rPr>
            </w:pPr>
            <w:r>
              <w:rPr>
                <w:rFonts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blCellSpacing w:w="15" w:type="dxa"/>
        </w:trPr>
        <w:tc>
          <w:tcPr>
            <w:tcW w:w="2239" w:type="dxa"/>
            <w:gridSpan w:val="2"/>
            <w:vAlign w:val="center"/>
          </w:tcPr>
          <w:p>
            <w:pPr>
              <w:keepNext w:val="0"/>
              <w:keepLines w:val="0"/>
              <w:widowControl/>
              <w:suppressLineNumbers w:val="0"/>
              <w:jc w:val="left"/>
            </w:pPr>
            <w:r>
              <w:rPr>
                <w:rFonts w:hint="eastAsia" w:ascii="宋体" w:hAnsi="宋体" w:cs="宋体"/>
              </w:rPr>
              <w:t>是否接受联合体投标:</w:t>
            </w:r>
          </w:p>
        </w:tc>
        <w:tc>
          <w:tcPr>
            <w:tcW w:w="6067" w:type="dxa"/>
            <w:vAlign w:val="center"/>
          </w:tcPr>
          <w:p>
            <w:pPr>
              <w:keepNext w:val="0"/>
              <w:keepLines w:val="0"/>
              <w:widowControl/>
              <w:suppressLineNumbers w:val="0"/>
              <w:ind w:firstLine="240" w:firstLineChars="100"/>
              <w:jc w:val="left"/>
            </w:pPr>
            <w:r>
              <w:rPr>
                <w:rFonts w:ascii="宋体" w:hAnsi="宋体" w:eastAsia="宋体" w:cs="宋体"/>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94" w:type="dxa"/>
            <w:vAlign w:val="center"/>
          </w:tcPr>
          <w:p>
            <w:pPr>
              <w:topLinePunct/>
              <w:adjustRightInd w:val="0"/>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政府采购相关政策执行</w:t>
            </w:r>
          </w:p>
        </w:tc>
        <w:tc>
          <w:tcPr>
            <w:tcW w:w="6127" w:type="dxa"/>
            <w:gridSpan w:val="3"/>
            <w:vAlign w:val="center"/>
          </w:tcPr>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落实政府采购强制、优先采购节能产品政策；政府采购优先采购环保产品政策；政府采购促进中小企业发展（监狱企业、残疾人福利性单位视同小微企业）等政策。</w:t>
            </w:r>
          </w:p>
          <w:p>
            <w:pPr>
              <w:keepNext w:val="0"/>
              <w:keepLines w:val="0"/>
              <w:pageBreakBefore w:val="0"/>
              <w:widowControl w:val="0"/>
              <w:kinsoku/>
              <w:wordWrap/>
              <w:overflowPunct/>
              <w:topLinePunct/>
              <w:autoSpaceDE/>
              <w:autoSpaceDN/>
              <w:bidi w:val="0"/>
              <w:adjustRightInd w:val="0"/>
              <w:snapToGrid w:val="0"/>
              <w:spacing w:line="240" w:lineRule="auto"/>
              <w:ind w:left="0" w:leftChars="0" w:right="0" w:rightChars="0" w:firstLine="42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kern w:val="0"/>
                <w:sz w:val="21"/>
                <w:szCs w:val="21"/>
              </w:rPr>
              <w:t>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1" w:hRule="atLeast"/>
          <w:tblCellSpacing w:w="15" w:type="dxa"/>
        </w:trPr>
        <w:tc>
          <w:tcPr>
            <w:tcW w:w="2239" w:type="dxa"/>
            <w:gridSpan w:val="2"/>
            <w:vAlign w:val="center"/>
          </w:tcPr>
          <w:p>
            <w:pPr>
              <w:ind w:right="-107" w:rightChars="-51"/>
              <w:jc w:val="left"/>
              <w:rPr>
                <w:rFonts w:hint="eastAsia" w:ascii="宋体" w:hAnsi="宋体" w:eastAsia="宋体" w:cs="宋体"/>
                <w:kern w:val="0"/>
                <w:sz w:val="24"/>
                <w:szCs w:val="24"/>
              </w:rPr>
            </w:pPr>
            <w:r>
              <w:rPr>
                <w:rFonts w:hint="eastAsia" w:ascii="宋体" w:hAnsi="宋体" w:cs="宋体"/>
              </w:rPr>
              <w:t>是否专门面向中小企业</w:t>
            </w:r>
          </w:p>
        </w:tc>
        <w:tc>
          <w:tcPr>
            <w:tcW w:w="6082" w:type="dxa"/>
            <w:gridSpan w:val="2"/>
            <w:vAlign w:val="center"/>
          </w:tcPr>
          <w:p>
            <w:pPr>
              <w:ind w:right="-105" w:rightChars="-50" w:firstLine="240" w:firstLineChars="100"/>
              <w:jc w:val="left"/>
              <w:rPr>
                <w:rFonts w:hint="eastAsia" w:ascii="宋体" w:hAnsi="宋体" w:eastAsia="宋体" w:cs="宋体"/>
                <w:b/>
                <w:bCs/>
                <w:kern w:val="0"/>
                <w:sz w:val="24"/>
                <w:szCs w:val="24"/>
                <w:lang w:eastAsia="zh-CN"/>
              </w:rPr>
            </w:pPr>
            <w:r>
              <w:rPr>
                <w:rFonts w:hint="eastAsia" w:ascii="宋体" w:hAnsi="宋体" w:eastAsia="宋体" w:cs="宋体"/>
                <w:color w:val="00000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239" w:type="dxa"/>
            <w:gridSpan w:val="2"/>
            <w:vAlign w:val="center"/>
          </w:tcPr>
          <w:p>
            <w:pPr>
              <w:jc w:val="left"/>
              <w:rPr>
                <w:rFonts w:hint="eastAsia" w:ascii="宋体" w:hAnsi="宋体" w:eastAsia="宋体" w:cs="宋体"/>
                <w:kern w:val="0"/>
                <w:sz w:val="24"/>
                <w:szCs w:val="24"/>
              </w:rPr>
            </w:pPr>
            <w:r>
              <w:rPr>
                <w:rFonts w:hint="eastAsia" w:ascii="宋体" w:hAnsi="宋体" w:eastAsia="宋体" w:cs="宋体"/>
                <w:bCs/>
                <w:color w:val="000000"/>
                <w:sz w:val="24"/>
                <w:szCs w:val="24"/>
                <w:lang w:eastAsia="zh-CN"/>
              </w:rPr>
              <w:t>小型、微型企业</w:t>
            </w:r>
            <w:r>
              <w:rPr>
                <w:rFonts w:hint="eastAsia" w:ascii="宋体" w:hAnsi="宋体" w:eastAsia="宋体" w:cs="宋体"/>
                <w:b w:val="0"/>
                <w:bCs/>
                <w:color w:val="000000"/>
                <w:sz w:val="24"/>
                <w:szCs w:val="24"/>
              </w:rPr>
              <w:t>价格</w:t>
            </w:r>
            <w:r>
              <w:rPr>
                <w:rFonts w:hint="eastAsia" w:ascii="宋体" w:hAnsi="宋体" w:eastAsia="宋体" w:cs="宋体"/>
                <w:bCs/>
                <w:color w:val="000000"/>
                <w:sz w:val="24"/>
                <w:szCs w:val="24"/>
              </w:rPr>
              <w:t>扣除比例</w:t>
            </w:r>
          </w:p>
        </w:tc>
        <w:tc>
          <w:tcPr>
            <w:tcW w:w="6082" w:type="dxa"/>
            <w:gridSpan w:val="2"/>
            <w:vAlign w:val="center"/>
          </w:tcPr>
          <w:p>
            <w:pPr>
              <w:ind w:right="-105" w:rightChars="-50" w:firstLine="240" w:firstLineChars="100"/>
              <w:jc w:val="left"/>
              <w:rPr>
                <w:rFonts w:hint="eastAsia" w:ascii="宋体" w:hAnsi="宋体" w:eastAsia="宋体" w:cs="宋体"/>
                <w:b/>
                <w:bCs/>
                <w:kern w:val="0"/>
                <w:sz w:val="24"/>
                <w:szCs w:val="24"/>
              </w:rPr>
            </w:pPr>
            <w:r>
              <w:rPr>
                <w:rFonts w:hint="eastAsia" w:ascii="宋体" w:hAnsi="宋体" w:eastAsia="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239" w:type="dxa"/>
            <w:gridSpan w:val="2"/>
            <w:vAlign w:val="center"/>
          </w:tcPr>
          <w:p>
            <w:pPr>
              <w:jc w:val="left"/>
              <w:rPr>
                <w:rFonts w:hint="eastAsia" w:ascii="宋体" w:hAnsi="宋体" w:eastAsia="宋体" w:cs="宋体"/>
                <w:kern w:val="0"/>
                <w:sz w:val="24"/>
                <w:szCs w:val="24"/>
              </w:rPr>
            </w:pPr>
            <w:r>
              <w:rPr>
                <w:rFonts w:hint="eastAsia" w:ascii="宋体" w:hAnsi="宋体" w:eastAsia="宋体" w:cs="宋体"/>
                <w:bCs/>
                <w:color w:val="000000"/>
                <w:sz w:val="24"/>
                <w:szCs w:val="24"/>
              </w:rPr>
              <w:t>联合协议中小型、微型企业的协议合同金额占协议合同总金额30%以上的，价格扣除比例</w:t>
            </w:r>
          </w:p>
        </w:tc>
        <w:tc>
          <w:tcPr>
            <w:tcW w:w="6082" w:type="dxa"/>
            <w:gridSpan w:val="2"/>
            <w:vAlign w:val="center"/>
          </w:tcPr>
          <w:p>
            <w:pPr>
              <w:ind w:right="-105" w:rightChars="-50" w:firstLine="240" w:firstLineChars="100"/>
              <w:jc w:val="left"/>
              <w:rPr>
                <w:rFonts w:hint="eastAsia" w:ascii="宋体" w:hAnsi="宋体" w:eastAsia="宋体" w:cs="宋体"/>
                <w:b/>
                <w:bCs/>
                <w:kern w:val="0"/>
                <w:sz w:val="24"/>
                <w:szCs w:val="24"/>
              </w:rPr>
            </w:pPr>
            <w:r>
              <w:rPr>
                <w:rFonts w:hint="eastAsia" w:ascii="宋体" w:hAnsi="宋体" w:eastAsia="宋体" w:cs="宋体"/>
                <w:color w:val="000000"/>
                <w:sz w:val="24"/>
                <w:szCs w:val="24"/>
              </w:rPr>
              <w:t>3%</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ageBreakBefore w:val="0"/>
        <w:tabs>
          <w:tab w:val="left" w:pos="3120"/>
        </w:tabs>
        <w:kinsoku/>
        <w:wordWrap/>
        <w:overflowPunct/>
        <w:topLinePunct w:val="0"/>
        <w:autoSpaceDE/>
        <w:autoSpaceDN/>
        <w:bidi w:val="0"/>
        <w:adjustRightInd/>
        <w:snapToGrid/>
        <w:spacing w:line="24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【项目概况】</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sz w:val="24"/>
          <w:szCs w:val="24"/>
          <w:lang w:eastAsia="zh-CN"/>
        </w:rPr>
        <w:t>鄂州市华容区发展改革和经济信息化局招商服务采购项目</w:t>
      </w:r>
      <w:r>
        <w:rPr>
          <w:rFonts w:hint="eastAsia" w:ascii="宋体" w:hAnsi="宋体" w:eastAsia="宋体" w:cs="宋体"/>
          <w:kern w:val="2"/>
          <w:sz w:val="24"/>
          <w:szCs w:val="24"/>
          <w:lang w:val="zh-CN"/>
        </w:rPr>
        <w:t>的潜在供应商应在鄂州市公共资源交易网（http://www.ezggzy.cn/）获取招标文件获取采购文件，并于202</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val="zh-CN"/>
        </w:rPr>
        <w:t>年</w:t>
      </w:r>
      <w:r>
        <w:rPr>
          <w:rFonts w:hint="eastAsia" w:ascii="宋体" w:hAnsi="宋体" w:cs="宋体"/>
          <w:kern w:val="2"/>
          <w:sz w:val="24"/>
          <w:szCs w:val="24"/>
          <w:lang w:val="en-US" w:eastAsia="zh-CN"/>
        </w:rPr>
        <w:t>4</w:t>
      </w:r>
      <w:r>
        <w:rPr>
          <w:rFonts w:hint="eastAsia" w:ascii="宋体" w:hAnsi="宋体" w:eastAsia="宋体" w:cs="宋体"/>
          <w:kern w:val="2"/>
          <w:sz w:val="24"/>
          <w:szCs w:val="24"/>
          <w:lang w:val="zh-CN"/>
        </w:rPr>
        <w:t>月</w:t>
      </w:r>
      <w:r>
        <w:rPr>
          <w:rFonts w:hint="eastAsia" w:ascii="宋体" w:hAnsi="宋体" w:eastAsia="宋体" w:cs="宋体"/>
          <w:kern w:val="2"/>
          <w:sz w:val="24"/>
          <w:szCs w:val="24"/>
          <w:lang w:val="en-US" w:eastAsia="zh-CN"/>
        </w:rPr>
        <w:t>24</w:t>
      </w:r>
      <w:r>
        <w:rPr>
          <w:rFonts w:hint="eastAsia" w:ascii="宋体" w:hAnsi="宋体" w:eastAsia="宋体" w:cs="宋体"/>
          <w:kern w:val="2"/>
          <w:sz w:val="24"/>
          <w:szCs w:val="24"/>
          <w:lang w:val="zh-CN"/>
        </w:rPr>
        <w:t>日</w:t>
      </w:r>
      <w:r>
        <w:rPr>
          <w:rFonts w:hint="eastAsia" w:ascii="宋体" w:hAnsi="宋体" w:cs="宋体"/>
          <w:color w:val="auto"/>
          <w:kern w:val="2"/>
          <w:sz w:val="24"/>
          <w:szCs w:val="24"/>
          <w:lang w:val="en-US" w:eastAsia="zh-CN"/>
        </w:rPr>
        <w:t>9</w:t>
      </w:r>
      <w:r>
        <w:rPr>
          <w:rFonts w:hint="eastAsia" w:ascii="宋体" w:hAnsi="宋体" w:eastAsia="宋体" w:cs="宋体"/>
          <w:kern w:val="2"/>
          <w:sz w:val="24"/>
          <w:szCs w:val="24"/>
          <w:lang w:val="zh-CN"/>
        </w:rPr>
        <w:t>点</w:t>
      </w:r>
      <w:r>
        <w:rPr>
          <w:rFonts w:hint="eastAsia" w:ascii="宋体" w:hAnsi="宋体" w:cs="宋体"/>
          <w:kern w:val="2"/>
          <w:sz w:val="24"/>
          <w:szCs w:val="24"/>
          <w:lang w:val="en-US" w:eastAsia="zh-CN"/>
        </w:rPr>
        <w:t>30</w:t>
      </w:r>
      <w:r>
        <w:rPr>
          <w:rFonts w:hint="eastAsia" w:ascii="宋体" w:hAnsi="宋体" w:eastAsia="宋体" w:cs="宋体"/>
          <w:kern w:val="2"/>
          <w:sz w:val="24"/>
          <w:szCs w:val="24"/>
          <w:lang w:val="zh-CN"/>
        </w:rPr>
        <w:t>分（北京时间）前提交响应文件。</w:t>
      </w:r>
    </w:p>
    <w:p>
      <w:pPr>
        <w:pageBreakBefore w:val="0"/>
        <w:tabs>
          <w:tab w:val="left" w:pos="3120"/>
        </w:tabs>
        <w:kinsoku/>
        <w:wordWrap/>
        <w:overflowPunct/>
        <w:topLinePunct w:val="0"/>
        <w:autoSpaceDE/>
        <w:autoSpaceDN/>
        <w:bidi w:val="0"/>
        <w:adjustRightInd/>
        <w:snapToGrid/>
        <w:spacing w:line="240" w:lineRule="auto"/>
        <w:ind w:firstLine="602" w:firstLineChars="250"/>
        <w:jc w:val="both"/>
        <w:textAlignment w:val="auto"/>
        <w:rPr>
          <w:rFonts w:hint="eastAsia" w:ascii="宋体" w:hAnsi="宋体" w:eastAsia="宋体" w:cs="宋体"/>
          <w:b/>
          <w:bCs/>
          <w:kern w:val="2"/>
          <w:sz w:val="24"/>
          <w:szCs w:val="24"/>
          <w:lang w:val="zh-CN"/>
        </w:rPr>
      </w:pPr>
      <w:r>
        <w:rPr>
          <w:rFonts w:hint="eastAsia" w:ascii="宋体" w:hAnsi="宋体" w:eastAsia="宋体" w:cs="宋体"/>
          <w:b/>
          <w:bCs/>
          <w:kern w:val="2"/>
          <w:sz w:val="24"/>
          <w:szCs w:val="24"/>
          <w:lang w:val="zh-CN"/>
        </w:rPr>
        <w:t>一、项目基本情况</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ascii="宋体" w:hAnsi="宋体" w:eastAsia="宋体" w:cs="宋体"/>
          <w:sz w:val="24"/>
          <w:szCs w:val="24"/>
        </w:rPr>
      </w:pPr>
      <w:r>
        <w:rPr>
          <w:rFonts w:hint="eastAsia" w:ascii="宋体" w:hAnsi="宋体" w:eastAsia="宋体" w:cs="宋体"/>
          <w:kern w:val="2"/>
          <w:sz w:val="24"/>
          <w:szCs w:val="24"/>
          <w:lang w:val="zh-CN"/>
        </w:rPr>
        <w:t>1、项目编号：</w:t>
      </w:r>
      <w:r>
        <w:rPr>
          <w:rFonts w:ascii="宋体" w:hAnsi="宋体" w:eastAsia="宋体" w:cs="宋体"/>
          <w:sz w:val="24"/>
          <w:szCs w:val="24"/>
        </w:rPr>
        <w:t xml:space="preserve"> 42070320220406001</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zh-CN"/>
        </w:rPr>
        <w:t>2、采购计划备案号：华容财</w:t>
      </w:r>
      <w:r>
        <w:rPr>
          <w:rFonts w:hint="eastAsia" w:ascii="宋体" w:hAnsi="宋体" w:cs="宋体"/>
          <w:sz w:val="24"/>
          <w:szCs w:val="24"/>
          <w:highlight w:val="none"/>
          <w:lang w:val="en-US" w:eastAsia="zh-CN"/>
        </w:rPr>
        <w:t>采计备[2022]000064号</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kern w:val="2"/>
          <w:sz w:val="24"/>
          <w:szCs w:val="24"/>
          <w:lang w:val="zh-CN"/>
        </w:rPr>
        <w:t>3、项目名称：</w:t>
      </w:r>
      <w:r>
        <w:rPr>
          <w:rFonts w:hint="eastAsia" w:ascii="宋体" w:hAnsi="宋体" w:eastAsia="宋体" w:cs="宋体"/>
          <w:sz w:val="24"/>
          <w:szCs w:val="24"/>
          <w:lang w:eastAsia="zh-CN"/>
        </w:rPr>
        <w:t>鄂州市华容区发展改革和经济信息化局招商服务采购项目</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 xml:space="preserve">4、采购方式：竞争性磋商 </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zh-CN"/>
        </w:rPr>
        <w:t>5、预算金额：</w:t>
      </w:r>
      <w:r>
        <w:rPr>
          <w:rFonts w:hint="eastAsia" w:ascii="宋体" w:hAnsi="宋体" w:cs="宋体"/>
          <w:kern w:val="2"/>
          <w:sz w:val="24"/>
          <w:szCs w:val="24"/>
          <w:lang w:val="en-US" w:eastAsia="zh-CN"/>
        </w:rPr>
        <w:t>100</w:t>
      </w:r>
      <w:r>
        <w:rPr>
          <w:rFonts w:hint="eastAsia" w:ascii="宋体" w:hAnsi="宋体" w:eastAsia="宋体" w:cs="宋体"/>
          <w:kern w:val="2"/>
          <w:sz w:val="24"/>
          <w:szCs w:val="24"/>
          <w:lang w:val="en-US" w:eastAsia="zh-CN"/>
        </w:rPr>
        <w:t>万元</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zh-CN"/>
        </w:rPr>
        <w:t>6、最高限价：</w:t>
      </w:r>
      <w:r>
        <w:rPr>
          <w:rFonts w:hint="eastAsia" w:ascii="宋体" w:hAnsi="宋体" w:eastAsia="宋体" w:cs="宋体"/>
          <w:kern w:val="2"/>
          <w:sz w:val="24"/>
          <w:szCs w:val="24"/>
          <w:lang w:val="en-US" w:eastAsia="zh-CN"/>
        </w:rPr>
        <w:t>100万元</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zh-CN"/>
        </w:rPr>
        <w:t>7、采购需求：</w:t>
      </w:r>
      <w:r>
        <w:rPr>
          <w:rFonts w:hint="default" w:ascii="宋体" w:hAnsi="宋体" w:eastAsia="宋体" w:cs="宋体"/>
          <w:sz w:val="24"/>
          <w:szCs w:val="24"/>
          <w:lang w:eastAsia="zh-Hans"/>
        </w:rPr>
        <w:t>招商项目的推荐</w:t>
      </w:r>
      <w:r>
        <w:rPr>
          <w:rFonts w:hint="eastAsia" w:ascii="宋体" w:hAnsi="宋体" w:eastAsia="宋体" w:cs="宋体"/>
          <w:sz w:val="24"/>
          <w:szCs w:val="24"/>
          <w:lang w:val="en-US" w:eastAsia="zh-Hans"/>
        </w:rPr>
        <w:t>及促成落地</w:t>
      </w:r>
      <w:r>
        <w:rPr>
          <w:rFonts w:hint="eastAsia" w:ascii="宋体" w:hAnsi="宋体" w:eastAsia="宋体" w:cs="宋体"/>
          <w:sz w:val="24"/>
          <w:szCs w:val="24"/>
          <w:lang w:val="en-US" w:eastAsia="zh-CN"/>
        </w:rPr>
        <w:t>和</w:t>
      </w:r>
      <w:r>
        <w:rPr>
          <w:rFonts w:hint="default" w:ascii="宋体" w:hAnsi="宋体" w:eastAsia="宋体" w:cs="宋体"/>
          <w:sz w:val="24"/>
          <w:szCs w:val="24"/>
          <w:lang w:eastAsia="zh-Hans"/>
        </w:rPr>
        <w:t>招商项目</w:t>
      </w:r>
      <w:r>
        <w:rPr>
          <w:rFonts w:hint="eastAsia" w:ascii="宋体" w:hAnsi="宋体" w:eastAsia="宋体" w:cs="宋体"/>
          <w:sz w:val="24"/>
          <w:szCs w:val="24"/>
          <w:lang w:eastAsia="zh-CN"/>
        </w:rPr>
        <w:t>的</w:t>
      </w:r>
      <w:r>
        <w:rPr>
          <w:rFonts w:hint="default" w:ascii="宋体" w:hAnsi="宋体" w:eastAsia="宋体" w:cs="宋体"/>
          <w:sz w:val="24"/>
          <w:szCs w:val="24"/>
          <w:lang w:eastAsia="zh-Hans"/>
        </w:rPr>
        <w:t>尽职调查</w:t>
      </w:r>
      <w:r>
        <w:rPr>
          <w:rFonts w:hint="eastAsia" w:ascii="宋体" w:hAnsi="宋体" w:eastAsia="宋体" w:cs="宋体"/>
          <w:sz w:val="24"/>
          <w:szCs w:val="24"/>
          <w:lang w:val="en-US" w:eastAsia="zh-Hans"/>
        </w:rPr>
        <w:t>及评</w:t>
      </w:r>
      <w:r>
        <w:rPr>
          <w:rFonts w:hint="eastAsia" w:ascii="宋体" w:hAnsi="宋体" w:eastAsia="宋体" w:cs="宋体"/>
          <w:sz w:val="24"/>
          <w:szCs w:val="24"/>
          <w:lang w:val="en-US" w:eastAsia="zh-CN"/>
        </w:rPr>
        <w:t>估。</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sz w:val="24"/>
          <w:szCs w:val="24"/>
          <w:lang w:val="en-US" w:eastAsia="zh-CN"/>
        </w:rPr>
      </w:pPr>
      <w:r>
        <w:rPr>
          <w:rFonts w:hint="eastAsia" w:ascii="宋体" w:hAnsi="宋体" w:cs="宋体"/>
          <w:kern w:val="2"/>
          <w:sz w:val="24"/>
          <w:szCs w:val="24"/>
          <w:lang w:val="en-US" w:eastAsia="zh-CN"/>
        </w:rPr>
        <w:t>8、</w:t>
      </w:r>
      <w:r>
        <w:rPr>
          <w:rFonts w:hint="eastAsia" w:ascii="宋体" w:hAnsi="宋体" w:eastAsia="宋体" w:cs="宋体"/>
          <w:kern w:val="2"/>
          <w:sz w:val="24"/>
          <w:szCs w:val="24"/>
          <w:lang w:val="zh-CN"/>
        </w:rPr>
        <w:t>合同履行期限：</w:t>
      </w:r>
      <w:r>
        <w:rPr>
          <w:rFonts w:hint="eastAsia" w:ascii="宋体" w:hAnsi="宋体" w:eastAsia="宋体" w:cs="宋体"/>
          <w:sz w:val="24"/>
          <w:szCs w:val="24"/>
          <w:lang w:val="en-US" w:eastAsia="zh-Hans"/>
        </w:rPr>
        <w:t>一年</w:t>
      </w:r>
      <w:r>
        <w:rPr>
          <w:rFonts w:hint="eastAsia" w:ascii="宋体" w:hAnsi="宋体" w:eastAsia="宋体" w:cs="宋体"/>
          <w:sz w:val="24"/>
          <w:szCs w:val="24"/>
          <w:lang w:val="en-US" w:eastAsia="zh-CN"/>
        </w:rPr>
        <w:t>，具体以双方</w:t>
      </w:r>
      <w:r>
        <w:rPr>
          <w:rFonts w:hint="eastAsia" w:ascii="宋体" w:hAnsi="宋体" w:eastAsia="宋体" w:cs="宋体"/>
          <w:sz w:val="24"/>
          <w:szCs w:val="24"/>
          <w:lang w:val="en-US" w:eastAsia="zh-Hans"/>
        </w:rPr>
        <w:t>签订</w:t>
      </w:r>
      <w:r>
        <w:rPr>
          <w:rFonts w:hint="eastAsia" w:ascii="宋体" w:hAnsi="宋体" w:eastAsia="宋体" w:cs="宋体"/>
          <w:sz w:val="24"/>
          <w:szCs w:val="24"/>
          <w:lang w:val="en-US" w:eastAsia="zh-CN"/>
        </w:rPr>
        <w:t>的合同约定为准。</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 xml:space="preserve">9、本项目（是/否）接受联合体投标：否 </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 xml:space="preserve">10、是否可采购进口产品：否 </w:t>
      </w:r>
    </w:p>
    <w:p>
      <w:pPr>
        <w:pageBreakBefore w:val="0"/>
        <w:tabs>
          <w:tab w:val="left" w:pos="3120"/>
        </w:tabs>
        <w:kinsoku/>
        <w:wordWrap/>
        <w:overflowPunct/>
        <w:topLinePunct w:val="0"/>
        <w:autoSpaceDE/>
        <w:autoSpaceDN/>
        <w:bidi w:val="0"/>
        <w:adjustRightInd/>
        <w:snapToGrid/>
        <w:spacing w:line="240" w:lineRule="auto"/>
        <w:ind w:firstLine="602" w:firstLineChars="250"/>
        <w:jc w:val="both"/>
        <w:textAlignment w:val="auto"/>
        <w:rPr>
          <w:rFonts w:hint="eastAsia" w:ascii="宋体" w:hAnsi="宋体" w:eastAsia="宋体" w:cs="宋体"/>
          <w:b/>
          <w:bCs/>
          <w:kern w:val="2"/>
          <w:sz w:val="24"/>
          <w:szCs w:val="24"/>
          <w:lang w:val="zh-CN"/>
        </w:rPr>
      </w:pPr>
      <w:r>
        <w:rPr>
          <w:rFonts w:hint="eastAsia" w:ascii="宋体" w:hAnsi="宋体" w:eastAsia="宋体" w:cs="宋体"/>
          <w:b/>
          <w:bCs/>
          <w:kern w:val="2"/>
          <w:sz w:val="24"/>
          <w:szCs w:val="24"/>
          <w:lang w:val="zh-CN"/>
        </w:rPr>
        <w:t>二、申请人的资格要求</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1、满足《中华人民共和国政府采购法》第二十二条规定，即：</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（1）具有独立承担民事责任的能力；</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（2）具有良好的商业信誉和健全的财务会计制度；</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（3）具有履行合同所必需的设备和专业技术能力；</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（4）有依法缴纳税收和社会保障资金的良好记录；</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（5）参加政府采购活动前三年内，在经营活动中没有重大违法记录；</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（6）法律、行政法规规定的其他条件。</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2、单位负责人为同一人或者存在直接控股、管理关系的不同投标人，不得参加本项目同一合同项下的政府采购活动。</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3、为本采购项目提供整体设计、规范编制或者项目管理、监理、检测等服务的，不得再参加本项目的其他招标采购活动。</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4、未被列入失信被执行人、重大税收违法案件当事人名单，未被列入政府采购严重违法失信行为记录名单。</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5、落实政府采购政策需满足的资格要求：</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落实政府采购强制、优先采购节能产品政策；政府采购优先采购环保产品政策；政府采购促进中小企业发展（监狱企业、残疾人福利性单位视同小微企业）等政策。</w:t>
      </w:r>
    </w:p>
    <w:p>
      <w:pPr>
        <w:pageBreakBefore w:val="0"/>
        <w:tabs>
          <w:tab w:val="left" w:pos="3120"/>
        </w:tabs>
        <w:kinsoku/>
        <w:wordWrap/>
        <w:overflowPunct/>
        <w:topLinePunct w:val="0"/>
        <w:autoSpaceDE/>
        <w:autoSpaceDN/>
        <w:bidi w:val="0"/>
        <w:adjustRightInd/>
        <w:snapToGrid/>
        <w:spacing w:line="240" w:lineRule="auto"/>
        <w:ind w:firstLine="527"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b/>
          <w:bCs/>
          <w:kern w:val="0"/>
          <w:sz w:val="21"/>
          <w:szCs w:val="21"/>
        </w:rPr>
        <w:t>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ageBreakBefore w:val="0"/>
        <w:tabs>
          <w:tab w:val="left" w:pos="3120"/>
        </w:tabs>
        <w:kinsoku/>
        <w:wordWrap/>
        <w:overflowPunct/>
        <w:topLinePunct w:val="0"/>
        <w:autoSpaceDE/>
        <w:autoSpaceDN/>
        <w:bidi w:val="0"/>
        <w:adjustRightInd/>
        <w:snapToGrid/>
        <w:spacing w:line="24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 xml:space="preserve"> </w:t>
      </w:r>
    </w:p>
    <w:p>
      <w:pPr>
        <w:pageBreakBefore w:val="0"/>
        <w:numPr>
          <w:ilvl w:val="0"/>
          <w:numId w:val="4"/>
        </w:numPr>
        <w:tabs>
          <w:tab w:val="left" w:pos="3120"/>
        </w:tabs>
        <w:kinsoku/>
        <w:wordWrap/>
        <w:overflowPunct/>
        <w:topLinePunct w:val="0"/>
        <w:autoSpaceDE/>
        <w:autoSpaceDN/>
        <w:bidi w:val="0"/>
        <w:adjustRightInd/>
        <w:snapToGrid/>
        <w:spacing w:line="24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本项目的特定资格要求：</w:t>
      </w:r>
    </w:p>
    <w:p>
      <w:pPr>
        <w:pageBreakBefore w:val="0"/>
        <w:tabs>
          <w:tab w:val="left" w:pos="3120"/>
        </w:tabs>
        <w:kinsoku/>
        <w:wordWrap/>
        <w:overflowPunct/>
        <w:topLinePunct w:val="0"/>
        <w:autoSpaceDE/>
        <w:autoSpaceDN/>
        <w:bidi w:val="0"/>
        <w:adjustRightInd/>
        <w:snapToGrid/>
        <w:spacing w:line="240" w:lineRule="auto"/>
        <w:ind w:firstLine="550" w:firstLineChars="25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p>
      <w:pPr>
        <w:pageBreakBefore w:val="0"/>
        <w:tabs>
          <w:tab w:val="left" w:pos="3120"/>
        </w:tabs>
        <w:kinsoku/>
        <w:wordWrap/>
        <w:overflowPunct/>
        <w:topLinePunct w:val="0"/>
        <w:autoSpaceDE/>
        <w:autoSpaceDN/>
        <w:bidi w:val="0"/>
        <w:adjustRightInd/>
        <w:snapToGrid/>
        <w:spacing w:line="240" w:lineRule="auto"/>
        <w:ind w:firstLine="602" w:firstLineChars="250"/>
        <w:jc w:val="both"/>
        <w:textAlignment w:val="auto"/>
        <w:rPr>
          <w:rFonts w:hint="eastAsia" w:ascii="宋体" w:hAnsi="宋体" w:eastAsia="宋体" w:cs="宋体"/>
          <w:b/>
          <w:bCs/>
          <w:kern w:val="2"/>
          <w:sz w:val="24"/>
          <w:szCs w:val="24"/>
          <w:lang w:val="zh-CN"/>
        </w:rPr>
      </w:pPr>
      <w:r>
        <w:rPr>
          <w:rFonts w:hint="eastAsia" w:ascii="宋体" w:hAnsi="宋体" w:eastAsia="宋体" w:cs="宋体"/>
          <w:b/>
          <w:bCs/>
          <w:kern w:val="2"/>
          <w:sz w:val="24"/>
          <w:szCs w:val="24"/>
          <w:lang w:val="zh-CN"/>
        </w:rPr>
        <w:t>三、获取采购文件</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1、时间：202</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val="zh-CN"/>
        </w:rPr>
        <w:t>年</w:t>
      </w:r>
      <w:r>
        <w:rPr>
          <w:rFonts w:hint="eastAsia" w:ascii="宋体" w:hAnsi="宋体" w:cs="宋体"/>
          <w:kern w:val="2"/>
          <w:sz w:val="24"/>
          <w:szCs w:val="24"/>
          <w:lang w:val="en-US" w:eastAsia="zh-CN"/>
        </w:rPr>
        <w:t>4</w:t>
      </w:r>
      <w:r>
        <w:rPr>
          <w:rFonts w:hint="eastAsia" w:ascii="宋体" w:hAnsi="宋体" w:eastAsia="宋体" w:cs="宋体"/>
          <w:kern w:val="2"/>
          <w:sz w:val="24"/>
          <w:szCs w:val="24"/>
          <w:lang w:val="zh-CN"/>
        </w:rPr>
        <w:t>月</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lang w:val="zh-CN"/>
        </w:rPr>
        <w:t>日至202</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val="zh-CN"/>
        </w:rPr>
        <w:t>年</w:t>
      </w:r>
      <w:r>
        <w:rPr>
          <w:rFonts w:hint="eastAsia" w:ascii="宋体" w:hAnsi="宋体" w:cs="宋体"/>
          <w:kern w:val="2"/>
          <w:sz w:val="24"/>
          <w:szCs w:val="24"/>
          <w:lang w:val="en-US" w:eastAsia="zh-CN"/>
        </w:rPr>
        <w:t>4</w:t>
      </w:r>
      <w:r>
        <w:rPr>
          <w:rFonts w:hint="eastAsia" w:ascii="宋体" w:hAnsi="宋体" w:eastAsia="宋体" w:cs="宋体"/>
          <w:kern w:val="2"/>
          <w:sz w:val="24"/>
          <w:szCs w:val="24"/>
          <w:lang w:val="zh-CN"/>
        </w:rPr>
        <w:t>月</w:t>
      </w:r>
      <w:r>
        <w:rPr>
          <w:rFonts w:hint="eastAsia" w:ascii="宋体" w:hAnsi="宋体" w:eastAsia="宋体" w:cs="宋体"/>
          <w:kern w:val="2"/>
          <w:sz w:val="24"/>
          <w:szCs w:val="24"/>
          <w:lang w:val="en-US" w:eastAsia="zh-CN"/>
        </w:rPr>
        <w:t>15</w:t>
      </w:r>
      <w:r>
        <w:rPr>
          <w:rFonts w:hint="eastAsia" w:ascii="宋体" w:hAnsi="宋体" w:eastAsia="宋体" w:cs="宋体"/>
          <w:kern w:val="2"/>
          <w:sz w:val="24"/>
          <w:szCs w:val="24"/>
          <w:lang w:val="zh-CN"/>
        </w:rPr>
        <w:t>日，每天上午</w:t>
      </w:r>
      <w:r>
        <w:rPr>
          <w:rFonts w:hint="eastAsia" w:ascii="宋体" w:hAnsi="宋体" w:eastAsia="宋体" w:cs="宋体"/>
          <w:kern w:val="2"/>
          <w:sz w:val="24"/>
          <w:szCs w:val="24"/>
          <w:lang w:val="en-US" w:eastAsia="zh-CN"/>
        </w:rPr>
        <w:t>08:30</w:t>
      </w:r>
      <w:r>
        <w:rPr>
          <w:rFonts w:hint="eastAsia" w:ascii="宋体" w:hAnsi="宋体" w:eastAsia="宋体" w:cs="宋体"/>
          <w:kern w:val="2"/>
          <w:sz w:val="24"/>
          <w:szCs w:val="24"/>
          <w:lang w:val="zh-CN"/>
        </w:rPr>
        <w:t>至12:00，下午14:</w:t>
      </w:r>
      <w:r>
        <w:rPr>
          <w:rFonts w:hint="eastAsia" w:ascii="宋体" w:hAnsi="宋体" w:eastAsia="宋体" w:cs="宋体"/>
          <w:kern w:val="2"/>
          <w:sz w:val="24"/>
          <w:szCs w:val="24"/>
          <w:lang w:val="en-US" w:eastAsia="zh-CN"/>
        </w:rPr>
        <w:t>30</w:t>
      </w:r>
      <w:r>
        <w:rPr>
          <w:rFonts w:hint="eastAsia" w:ascii="宋体" w:hAnsi="宋体" w:eastAsia="宋体" w:cs="宋体"/>
          <w:kern w:val="2"/>
          <w:sz w:val="24"/>
          <w:szCs w:val="24"/>
          <w:lang w:val="zh-CN"/>
        </w:rPr>
        <w:t>至</w:t>
      </w:r>
      <w:r>
        <w:rPr>
          <w:rFonts w:hint="eastAsia" w:ascii="宋体" w:hAnsi="宋体" w:eastAsia="宋体" w:cs="宋体"/>
          <w:kern w:val="2"/>
          <w:sz w:val="24"/>
          <w:szCs w:val="24"/>
          <w:lang w:val="en-US" w:eastAsia="zh-CN"/>
        </w:rPr>
        <w:t>18:00</w:t>
      </w:r>
      <w:r>
        <w:rPr>
          <w:rFonts w:hint="eastAsia" w:ascii="宋体" w:hAnsi="宋体" w:eastAsia="宋体" w:cs="宋体"/>
          <w:kern w:val="2"/>
          <w:sz w:val="24"/>
          <w:szCs w:val="24"/>
          <w:lang w:val="zh-CN"/>
        </w:rPr>
        <w:t xml:space="preserve">（北京时间，法定节假日除外） </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2、地点：鄂州市公共资源交易网（http://www.ezggzy.cn/）</w:t>
      </w:r>
    </w:p>
    <w:p>
      <w:pPr>
        <w:pageBreakBefore w:val="0"/>
        <w:tabs>
          <w:tab w:val="left" w:pos="3120"/>
        </w:tabs>
        <w:kinsoku/>
        <w:wordWrap/>
        <w:overflowPunct/>
        <w:topLinePunct w:val="0"/>
        <w:autoSpaceDE/>
        <w:autoSpaceDN/>
        <w:bidi w:val="0"/>
        <w:adjustRightInd/>
        <w:snapToGrid/>
        <w:spacing w:line="360" w:lineRule="auto"/>
        <w:ind w:left="479" w:leftChars="228" w:firstLine="120" w:firstLineChars="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3、方式：在鄂州市公共资源交易网（http://www.ezggzy.cn/）报名，磋商文件线上下载</w:t>
      </w:r>
    </w:p>
    <w:p>
      <w:pPr>
        <w:pageBreakBefore w:val="0"/>
        <w:tabs>
          <w:tab w:val="left" w:pos="3120"/>
        </w:tabs>
        <w:kinsoku/>
        <w:wordWrap/>
        <w:overflowPunct/>
        <w:topLinePunct w:val="0"/>
        <w:autoSpaceDE/>
        <w:autoSpaceDN/>
        <w:bidi w:val="0"/>
        <w:adjustRightInd/>
        <w:snapToGrid/>
        <w:spacing w:line="360" w:lineRule="auto"/>
        <w:ind w:left="479" w:leftChars="228" w:firstLine="120" w:firstLineChars="50"/>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4、售价：0(元)</w:t>
      </w:r>
    </w:p>
    <w:p>
      <w:pPr>
        <w:pageBreakBefore w:val="0"/>
        <w:tabs>
          <w:tab w:val="left" w:pos="3120"/>
        </w:tabs>
        <w:kinsoku/>
        <w:wordWrap/>
        <w:overflowPunct/>
        <w:topLinePunct w:val="0"/>
        <w:autoSpaceDE/>
        <w:autoSpaceDN/>
        <w:bidi w:val="0"/>
        <w:adjustRightInd/>
        <w:snapToGrid/>
        <w:spacing w:line="240" w:lineRule="auto"/>
        <w:ind w:firstLine="602" w:firstLineChars="250"/>
        <w:jc w:val="both"/>
        <w:textAlignment w:val="auto"/>
        <w:rPr>
          <w:rFonts w:hint="eastAsia" w:ascii="宋体" w:hAnsi="宋体" w:eastAsia="宋体" w:cs="宋体"/>
          <w:b/>
          <w:bCs/>
          <w:kern w:val="2"/>
          <w:sz w:val="24"/>
          <w:szCs w:val="24"/>
          <w:highlight w:val="none"/>
          <w:lang w:val="zh-CN"/>
        </w:rPr>
      </w:pPr>
      <w:r>
        <w:rPr>
          <w:rFonts w:hint="eastAsia" w:ascii="宋体" w:hAnsi="宋体" w:eastAsia="宋体" w:cs="宋体"/>
          <w:b/>
          <w:bCs/>
          <w:kern w:val="2"/>
          <w:sz w:val="24"/>
          <w:szCs w:val="24"/>
          <w:highlight w:val="none"/>
          <w:lang w:val="zh-CN"/>
        </w:rPr>
        <w:t>四、响应文件提交</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1、开始时间：202</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val="zh-CN"/>
        </w:rPr>
        <w:t>年</w:t>
      </w: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lang w:val="zh-CN"/>
        </w:rPr>
        <w:t>月</w:t>
      </w:r>
      <w:r>
        <w:rPr>
          <w:rFonts w:hint="eastAsia" w:ascii="宋体" w:hAnsi="宋体" w:eastAsia="宋体" w:cs="宋体"/>
          <w:kern w:val="2"/>
          <w:sz w:val="24"/>
          <w:szCs w:val="24"/>
          <w:highlight w:val="none"/>
          <w:lang w:val="en-US" w:eastAsia="zh-CN"/>
        </w:rPr>
        <w:t>16</w:t>
      </w:r>
      <w:r>
        <w:rPr>
          <w:rFonts w:hint="eastAsia" w:ascii="宋体" w:hAnsi="宋体" w:eastAsia="宋体" w:cs="宋体"/>
          <w:kern w:val="2"/>
          <w:sz w:val="24"/>
          <w:szCs w:val="24"/>
          <w:highlight w:val="none"/>
          <w:lang w:val="zh-CN"/>
        </w:rPr>
        <w:t>日</w:t>
      </w:r>
      <w:r>
        <w:rPr>
          <w:rFonts w:hint="eastAsia" w:ascii="宋体" w:hAnsi="宋体" w:eastAsia="宋体" w:cs="宋体"/>
          <w:kern w:val="2"/>
          <w:sz w:val="24"/>
          <w:szCs w:val="24"/>
          <w:highlight w:val="none"/>
          <w:lang w:val="en-US" w:eastAsia="zh-CN"/>
        </w:rPr>
        <w:t>00</w:t>
      </w:r>
      <w:r>
        <w:rPr>
          <w:rFonts w:hint="eastAsia" w:ascii="宋体" w:hAnsi="宋体" w:eastAsia="宋体" w:cs="宋体"/>
          <w:kern w:val="2"/>
          <w:sz w:val="24"/>
          <w:szCs w:val="24"/>
          <w:highlight w:val="none"/>
          <w:lang w:val="zh-CN"/>
        </w:rPr>
        <w:t>点</w:t>
      </w:r>
      <w:r>
        <w:rPr>
          <w:rFonts w:hint="eastAsia" w:ascii="宋体" w:hAnsi="宋体" w:eastAsia="宋体" w:cs="宋体"/>
          <w:kern w:val="2"/>
          <w:sz w:val="24"/>
          <w:szCs w:val="24"/>
          <w:highlight w:val="none"/>
          <w:lang w:val="en-US" w:eastAsia="zh-CN"/>
        </w:rPr>
        <w:t>00</w:t>
      </w:r>
      <w:r>
        <w:rPr>
          <w:rFonts w:hint="eastAsia" w:ascii="宋体" w:hAnsi="宋体" w:eastAsia="宋体" w:cs="宋体"/>
          <w:kern w:val="2"/>
          <w:sz w:val="24"/>
          <w:szCs w:val="24"/>
          <w:highlight w:val="none"/>
          <w:lang w:val="zh-CN"/>
        </w:rPr>
        <w:t xml:space="preserve">分（北京时间） </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2、截止时间：202</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val="zh-CN"/>
        </w:rPr>
        <w:t>年</w:t>
      </w: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lang w:val="zh-CN"/>
        </w:rPr>
        <w:t>月</w:t>
      </w:r>
      <w:r>
        <w:rPr>
          <w:rFonts w:hint="eastAsia" w:ascii="宋体" w:hAnsi="宋体" w:eastAsia="宋体" w:cs="宋体"/>
          <w:kern w:val="2"/>
          <w:sz w:val="24"/>
          <w:szCs w:val="24"/>
          <w:highlight w:val="none"/>
          <w:lang w:val="en-US" w:eastAsia="zh-CN"/>
        </w:rPr>
        <w:t>24</w:t>
      </w:r>
      <w:r>
        <w:rPr>
          <w:rFonts w:hint="eastAsia" w:ascii="宋体" w:hAnsi="宋体" w:eastAsia="宋体" w:cs="宋体"/>
          <w:kern w:val="2"/>
          <w:sz w:val="24"/>
          <w:szCs w:val="24"/>
          <w:highlight w:val="none"/>
          <w:lang w:val="zh-CN"/>
        </w:rPr>
        <w:t>日</w:t>
      </w:r>
      <w:r>
        <w:rPr>
          <w:rFonts w:hint="eastAsia" w:ascii="宋体" w:hAnsi="宋体" w:eastAsia="宋体" w:cs="宋体"/>
          <w:kern w:val="2"/>
          <w:sz w:val="24"/>
          <w:szCs w:val="24"/>
          <w:highlight w:val="none"/>
          <w:lang w:val="en-US" w:eastAsia="zh-CN"/>
        </w:rPr>
        <w:t>09</w:t>
      </w:r>
      <w:r>
        <w:rPr>
          <w:rFonts w:hint="eastAsia" w:ascii="宋体" w:hAnsi="宋体" w:eastAsia="宋体" w:cs="宋体"/>
          <w:kern w:val="2"/>
          <w:sz w:val="24"/>
          <w:szCs w:val="24"/>
          <w:highlight w:val="none"/>
          <w:lang w:val="zh-CN"/>
        </w:rPr>
        <w:t>点</w:t>
      </w:r>
      <w:r>
        <w:rPr>
          <w:rFonts w:hint="eastAsia" w:ascii="宋体" w:hAnsi="宋体" w:eastAsia="宋体" w:cs="宋体"/>
          <w:kern w:val="2"/>
          <w:sz w:val="24"/>
          <w:szCs w:val="24"/>
          <w:highlight w:val="none"/>
          <w:lang w:val="en-US" w:eastAsia="zh-CN"/>
        </w:rPr>
        <w:t>30分</w:t>
      </w:r>
      <w:r>
        <w:rPr>
          <w:rFonts w:hint="eastAsia" w:ascii="宋体" w:hAnsi="宋体" w:eastAsia="宋体" w:cs="宋体"/>
          <w:kern w:val="2"/>
          <w:sz w:val="24"/>
          <w:szCs w:val="24"/>
          <w:highlight w:val="none"/>
          <w:lang w:val="zh-CN"/>
        </w:rPr>
        <w:t>（北京时间）</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highlight w:val="none"/>
          <w:lang w:val="zh-CN"/>
        </w:rPr>
      </w:pPr>
      <w:r>
        <w:rPr>
          <w:rFonts w:hint="eastAsia" w:ascii="宋体" w:hAnsi="宋体" w:eastAsia="宋体" w:cs="宋体"/>
          <w:kern w:val="2"/>
          <w:sz w:val="24"/>
          <w:szCs w:val="24"/>
          <w:highlight w:val="none"/>
          <w:lang w:val="zh-CN"/>
        </w:rPr>
        <w:t>3、地点：</w:t>
      </w:r>
      <w:r>
        <w:rPr>
          <w:rFonts w:hint="eastAsia" w:ascii="宋体" w:hAnsi="宋体" w:eastAsia="宋体" w:cs="宋体"/>
          <w:kern w:val="2"/>
          <w:sz w:val="24"/>
          <w:szCs w:val="24"/>
          <w:lang w:val="zh-CN"/>
        </w:rPr>
        <w:t>鄂州市公共资源交易网（http://www.ezggzy.cn/）</w:t>
      </w:r>
    </w:p>
    <w:p>
      <w:pPr>
        <w:pageBreakBefore w:val="0"/>
        <w:tabs>
          <w:tab w:val="left" w:pos="3120"/>
        </w:tabs>
        <w:kinsoku/>
        <w:wordWrap/>
        <w:overflowPunct/>
        <w:topLinePunct w:val="0"/>
        <w:autoSpaceDE/>
        <w:autoSpaceDN/>
        <w:bidi w:val="0"/>
        <w:adjustRightInd/>
        <w:snapToGrid/>
        <w:spacing w:line="240" w:lineRule="auto"/>
        <w:ind w:firstLine="602" w:firstLineChars="250"/>
        <w:jc w:val="both"/>
        <w:textAlignment w:val="auto"/>
        <w:rPr>
          <w:rFonts w:hint="default"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zh-CN"/>
        </w:rPr>
        <w:t>五、开启</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1、时间：202</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val="zh-CN"/>
        </w:rPr>
        <w:t>年</w:t>
      </w: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lang w:val="zh-CN"/>
        </w:rPr>
        <w:t>月</w:t>
      </w:r>
      <w:r>
        <w:rPr>
          <w:rFonts w:hint="eastAsia" w:ascii="宋体" w:hAnsi="宋体" w:eastAsia="宋体" w:cs="宋体"/>
          <w:kern w:val="2"/>
          <w:sz w:val="24"/>
          <w:szCs w:val="24"/>
          <w:highlight w:val="none"/>
          <w:lang w:val="en-US" w:eastAsia="zh-CN"/>
        </w:rPr>
        <w:t>24</w:t>
      </w:r>
      <w:r>
        <w:rPr>
          <w:rFonts w:hint="eastAsia" w:ascii="宋体" w:hAnsi="宋体" w:eastAsia="宋体" w:cs="宋体"/>
          <w:kern w:val="2"/>
          <w:sz w:val="24"/>
          <w:szCs w:val="24"/>
          <w:highlight w:val="none"/>
          <w:lang w:val="zh-CN"/>
        </w:rPr>
        <w:t>日</w:t>
      </w:r>
      <w:r>
        <w:rPr>
          <w:rFonts w:hint="eastAsia" w:ascii="宋体" w:hAnsi="宋体" w:cs="宋体"/>
          <w:kern w:val="2"/>
          <w:sz w:val="24"/>
          <w:szCs w:val="24"/>
          <w:highlight w:val="none"/>
          <w:lang w:val="en-US" w:eastAsia="zh-CN"/>
        </w:rPr>
        <w:t>9</w:t>
      </w:r>
      <w:r>
        <w:rPr>
          <w:rFonts w:hint="eastAsia" w:ascii="宋体" w:hAnsi="宋体" w:eastAsia="宋体" w:cs="宋体"/>
          <w:kern w:val="2"/>
          <w:sz w:val="24"/>
          <w:szCs w:val="24"/>
          <w:highlight w:val="none"/>
          <w:lang w:val="zh-CN"/>
        </w:rPr>
        <w:t>点</w:t>
      </w:r>
      <w:r>
        <w:rPr>
          <w:rFonts w:hint="eastAsia" w:ascii="宋体" w:hAnsi="宋体" w:eastAsia="宋体" w:cs="宋体"/>
          <w:kern w:val="2"/>
          <w:sz w:val="24"/>
          <w:szCs w:val="24"/>
          <w:highlight w:val="none"/>
          <w:lang w:val="en-US" w:eastAsia="zh-CN"/>
        </w:rPr>
        <w:t xml:space="preserve">30分 </w:t>
      </w:r>
      <w:r>
        <w:rPr>
          <w:rFonts w:hint="eastAsia" w:ascii="宋体" w:hAnsi="宋体" w:eastAsia="宋体" w:cs="宋体"/>
          <w:kern w:val="2"/>
          <w:sz w:val="24"/>
          <w:szCs w:val="24"/>
          <w:highlight w:val="none"/>
          <w:lang w:val="zh-CN"/>
        </w:rPr>
        <w:t xml:space="preserve">（北京时间） </w:t>
      </w:r>
    </w:p>
    <w:p>
      <w:pPr>
        <w:pageBreakBefore w:val="0"/>
        <w:tabs>
          <w:tab w:val="left" w:pos="3120"/>
        </w:tabs>
        <w:kinsoku/>
        <w:wordWrap/>
        <w:overflowPunct/>
        <w:topLinePunct w:val="0"/>
        <w:autoSpaceDE/>
        <w:autoSpaceDN/>
        <w:bidi w:val="0"/>
        <w:adjustRightInd/>
        <w:snapToGrid/>
        <w:spacing w:line="360" w:lineRule="auto"/>
        <w:ind w:left="479" w:leftChars="228" w:firstLine="120" w:firstLineChars="50"/>
        <w:jc w:val="both"/>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zh-CN"/>
        </w:rPr>
        <w:t>2、地点：华容区政府采购中心（华容镇体育路</w:t>
      </w:r>
      <w:r>
        <w:rPr>
          <w:rFonts w:hint="eastAsia" w:ascii="宋体" w:hAnsi="宋体" w:eastAsia="宋体" w:cs="宋体"/>
          <w:kern w:val="2"/>
          <w:sz w:val="24"/>
          <w:szCs w:val="24"/>
          <w:highlight w:val="none"/>
          <w:lang w:val="en-US" w:eastAsia="zh-CN"/>
        </w:rPr>
        <w:t>29号（区城管局四楼）</w:t>
      </w:r>
    </w:p>
    <w:p>
      <w:pPr>
        <w:pageBreakBefore w:val="0"/>
        <w:tabs>
          <w:tab w:val="left" w:pos="3120"/>
        </w:tabs>
        <w:kinsoku/>
        <w:wordWrap/>
        <w:overflowPunct/>
        <w:topLinePunct w:val="0"/>
        <w:autoSpaceDE/>
        <w:autoSpaceDN/>
        <w:bidi w:val="0"/>
        <w:adjustRightInd/>
        <w:snapToGrid/>
        <w:spacing w:line="240" w:lineRule="auto"/>
        <w:ind w:firstLine="602" w:firstLineChars="250"/>
        <w:jc w:val="both"/>
        <w:textAlignment w:val="auto"/>
        <w:rPr>
          <w:rFonts w:hint="eastAsia" w:ascii="宋体" w:hAnsi="宋体" w:eastAsia="宋体" w:cs="宋体"/>
          <w:b/>
          <w:bCs/>
          <w:kern w:val="2"/>
          <w:sz w:val="24"/>
          <w:szCs w:val="24"/>
          <w:highlight w:val="none"/>
          <w:lang w:val="zh-CN"/>
        </w:rPr>
      </w:pPr>
      <w:r>
        <w:rPr>
          <w:rFonts w:hint="eastAsia" w:ascii="宋体" w:hAnsi="宋体" w:eastAsia="宋体" w:cs="宋体"/>
          <w:b/>
          <w:bCs/>
          <w:kern w:val="2"/>
          <w:sz w:val="24"/>
          <w:szCs w:val="24"/>
          <w:highlight w:val="none"/>
          <w:lang w:val="zh-CN"/>
        </w:rPr>
        <w:t>六、公告期限</w:t>
      </w:r>
    </w:p>
    <w:p>
      <w:pPr>
        <w:pageBreakBefore w:val="0"/>
        <w:tabs>
          <w:tab w:val="left" w:pos="3120"/>
        </w:tabs>
        <w:kinsoku/>
        <w:wordWrap/>
        <w:overflowPunct/>
        <w:topLinePunct w:val="0"/>
        <w:autoSpaceDE/>
        <w:autoSpaceDN/>
        <w:bidi w:val="0"/>
        <w:adjustRightInd/>
        <w:snapToGrid/>
        <w:spacing w:line="24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自本公告发布之日起3个工作日。</w:t>
      </w:r>
    </w:p>
    <w:p>
      <w:pPr>
        <w:pageBreakBefore w:val="0"/>
        <w:tabs>
          <w:tab w:val="left" w:pos="3120"/>
        </w:tabs>
        <w:kinsoku/>
        <w:wordWrap/>
        <w:overflowPunct/>
        <w:topLinePunct w:val="0"/>
        <w:autoSpaceDE/>
        <w:autoSpaceDN/>
        <w:bidi w:val="0"/>
        <w:adjustRightInd/>
        <w:snapToGrid/>
        <w:spacing w:line="240" w:lineRule="auto"/>
        <w:ind w:firstLine="602" w:firstLineChars="250"/>
        <w:jc w:val="both"/>
        <w:textAlignment w:val="auto"/>
        <w:rPr>
          <w:rFonts w:hint="eastAsia" w:ascii="宋体" w:hAnsi="宋体" w:eastAsia="宋体" w:cs="宋体"/>
          <w:b/>
          <w:bCs/>
          <w:kern w:val="2"/>
          <w:sz w:val="24"/>
          <w:szCs w:val="24"/>
          <w:lang w:val="zh-CN"/>
        </w:rPr>
      </w:pPr>
      <w:r>
        <w:rPr>
          <w:rFonts w:hint="eastAsia" w:ascii="宋体" w:hAnsi="宋体" w:eastAsia="宋体" w:cs="宋体"/>
          <w:b/>
          <w:bCs/>
          <w:kern w:val="2"/>
          <w:sz w:val="24"/>
          <w:szCs w:val="24"/>
          <w:lang w:val="zh-CN"/>
        </w:rPr>
        <w:t>七、其他补充事宜</w:t>
      </w:r>
    </w:p>
    <w:p>
      <w:pPr>
        <w:pageBreakBefore w:val="0"/>
        <w:tabs>
          <w:tab w:val="left" w:pos="3120"/>
        </w:tabs>
        <w:kinsoku/>
        <w:wordWrap/>
        <w:overflowPunct/>
        <w:topLinePunct w:val="0"/>
        <w:autoSpaceDE/>
        <w:autoSpaceDN/>
        <w:bidi w:val="0"/>
        <w:adjustRightInd/>
        <w:snapToGrid/>
        <w:spacing w:line="24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 xml:space="preserve">无 </w:t>
      </w:r>
    </w:p>
    <w:p>
      <w:pPr>
        <w:pageBreakBefore w:val="0"/>
        <w:tabs>
          <w:tab w:val="left" w:pos="3120"/>
        </w:tabs>
        <w:kinsoku/>
        <w:wordWrap/>
        <w:overflowPunct/>
        <w:topLinePunct w:val="0"/>
        <w:autoSpaceDE/>
        <w:autoSpaceDN/>
        <w:bidi w:val="0"/>
        <w:adjustRightInd/>
        <w:snapToGrid/>
        <w:spacing w:line="240" w:lineRule="auto"/>
        <w:ind w:firstLine="602" w:firstLineChars="250"/>
        <w:jc w:val="both"/>
        <w:textAlignment w:val="auto"/>
        <w:rPr>
          <w:rFonts w:hint="eastAsia" w:ascii="宋体" w:hAnsi="宋体" w:eastAsia="宋体" w:cs="宋体"/>
          <w:b/>
          <w:bCs/>
          <w:kern w:val="2"/>
          <w:sz w:val="24"/>
          <w:szCs w:val="24"/>
          <w:lang w:val="zh-CN"/>
        </w:rPr>
      </w:pPr>
      <w:r>
        <w:rPr>
          <w:rFonts w:hint="eastAsia" w:ascii="宋体" w:hAnsi="宋体" w:eastAsia="宋体" w:cs="宋体"/>
          <w:b/>
          <w:bCs/>
          <w:kern w:val="2"/>
          <w:sz w:val="24"/>
          <w:szCs w:val="24"/>
          <w:lang w:val="zh-CN"/>
        </w:rPr>
        <w:t>八、凡对本次采购提出询问，请按以下方式联系</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1、采购人信息</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名   称：</w:t>
      </w:r>
      <w:r>
        <w:rPr>
          <w:rFonts w:hint="eastAsia" w:ascii="宋体" w:hAnsi="宋体" w:cs="宋体"/>
          <w:kern w:val="2"/>
          <w:sz w:val="24"/>
          <w:szCs w:val="24"/>
          <w:lang w:val="zh-CN"/>
        </w:rPr>
        <w:t>华容区</w:t>
      </w:r>
      <w:r>
        <w:rPr>
          <w:rFonts w:hint="eastAsia" w:ascii="宋体" w:hAnsi="宋体" w:eastAsia="宋体" w:cs="宋体"/>
          <w:sz w:val="24"/>
          <w:szCs w:val="24"/>
          <w:lang w:eastAsia="zh-CN"/>
        </w:rPr>
        <w:t>发展改革和经济信息化局</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zh-CN"/>
        </w:rPr>
        <w:t>地   址</w:t>
      </w:r>
      <w:r>
        <w:rPr>
          <w:rFonts w:hint="eastAsia" w:ascii="宋体" w:hAnsi="宋体" w:cs="宋体"/>
          <w:kern w:val="2"/>
          <w:sz w:val="24"/>
          <w:szCs w:val="24"/>
          <w:lang w:val="zh-CN"/>
        </w:rPr>
        <w:t>：鄂州市华容区楚藩大道</w:t>
      </w:r>
      <w:r>
        <w:rPr>
          <w:rFonts w:hint="eastAsia" w:ascii="宋体" w:hAnsi="宋体" w:cs="宋体"/>
          <w:kern w:val="2"/>
          <w:sz w:val="24"/>
          <w:szCs w:val="24"/>
          <w:lang w:val="en-US" w:eastAsia="zh-CN"/>
        </w:rPr>
        <w:t>36号</w:t>
      </w:r>
      <w:r>
        <w:rPr>
          <w:rFonts w:hint="eastAsia" w:ascii="宋体" w:hAnsi="宋体" w:cs="宋体"/>
          <w:kern w:val="2"/>
          <w:sz w:val="24"/>
          <w:szCs w:val="24"/>
          <w:lang w:val="zh-CN"/>
        </w:rPr>
        <w:t>。</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联系方式：</w:t>
      </w:r>
      <w:r>
        <w:rPr>
          <w:rFonts w:hint="eastAsia" w:ascii="宋体" w:hAnsi="宋体" w:eastAsia="宋体" w:cs="宋体"/>
          <w:sz w:val="24"/>
          <w:lang w:val="en-US" w:eastAsia="zh-CN"/>
        </w:rPr>
        <w:t>15997155795</w:t>
      </w:r>
      <w:r>
        <w:rPr>
          <w:rFonts w:hint="eastAsia" w:ascii="宋体" w:hAnsi="宋体" w:eastAsia="宋体" w:cs="宋体"/>
          <w:kern w:val="2"/>
          <w:sz w:val="24"/>
          <w:szCs w:val="24"/>
          <w:lang w:val="zh-CN"/>
        </w:rPr>
        <w:t>‬</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2、采购代理机构信息</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名   称：鄂州市华容区政府采购中心</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地   址：</w:t>
      </w:r>
      <w:r>
        <w:rPr>
          <w:rFonts w:hint="eastAsia" w:ascii="宋体" w:hAnsi="宋体" w:eastAsia="宋体" w:cs="宋体"/>
          <w:sz w:val="24"/>
          <w:szCs w:val="24"/>
          <w:lang w:eastAsia="zh-CN"/>
        </w:rPr>
        <w:t>华容区华容镇体育路</w:t>
      </w:r>
      <w:r>
        <w:rPr>
          <w:rFonts w:hint="eastAsia" w:ascii="宋体" w:hAnsi="宋体" w:eastAsia="宋体" w:cs="宋体"/>
          <w:sz w:val="24"/>
          <w:szCs w:val="24"/>
          <w:lang w:val="en-US" w:eastAsia="zh-CN"/>
        </w:rPr>
        <w:t>29号（区城管局四楼）</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zh-CN"/>
        </w:rPr>
        <w:t>联系方式：027-</w:t>
      </w:r>
      <w:r>
        <w:rPr>
          <w:rFonts w:hint="eastAsia" w:ascii="宋体" w:hAnsi="宋体" w:eastAsia="宋体" w:cs="宋体"/>
          <w:kern w:val="2"/>
          <w:sz w:val="24"/>
          <w:szCs w:val="24"/>
          <w:lang w:val="en-US" w:eastAsia="zh-CN"/>
        </w:rPr>
        <w:t>6058 6957</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3、项目联系方式</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zh-CN"/>
        </w:rPr>
        <w:t>项目联系人：</w:t>
      </w:r>
      <w:r>
        <w:rPr>
          <w:rFonts w:hint="eastAsia" w:ascii="宋体" w:hAnsi="宋体" w:cs="宋体"/>
          <w:kern w:val="2"/>
          <w:sz w:val="24"/>
          <w:szCs w:val="24"/>
          <w:lang w:val="en-US" w:eastAsia="zh-CN"/>
        </w:rPr>
        <w:t>刘桥</w:t>
      </w:r>
    </w:p>
    <w:p>
      <w:pPr>
        <w:pageBreakBefore w:val="0"/>
        <w:tabs>
          <w:tab w:val="left" w:pos="3120"/>
        </w:tabs>
        <w:kinsoku/>
        <w:wordWrap/>
        <w:overflowPunct/>
        <w:topLinePunct w:val="0"/>
        <w:autoSpaceDE/>
        <w:autoSpaceDN/>
        <w:bidi w:val="0"/>
        <w:adjustRightInd/>
        <w:snapToGrid/>
        <w:spacing w:line="360" w:lineRule="auto"/>
        <w:ind w:firstLine="600" w:firstLineChars="25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kern w:val="2"/>
          <w:sz w:val="24"/>
          <w:szCs w:val="24"/>
          <w:lang w:val="zh-CN"/>
        </w:rPr>
        <w:t>电   话：</w:t>
      </w:r>
      <w:r>
        <w:rPr>
          <w:rFonts w:hint="eastAsia" w:ascii="宋体" w:hAnsi="宋体" w:eastAsia="宋体" w:cs="宋体"/>
          <w:sz w:val="24"/>
          <w:lang w:val="en-US" w:eastAsia="zh-CN"/>
        </w:rPr>
        <w:t>15997155795</w:t>
      </w:r>
    </w:p>
    <w:p>
      <w:pPr>
        <w:widowControl/>
        <w:jc w:val="center"/>
        <w:rPr>
          <w:rFonts w:ascii="Times New Roman" w:hAnsi="Times New Roman" w:cs="Times New Roman"/>
          <w:b/>
          <w:sz w:val="36"/>
          <w:szCs w:val="36"/>
          <w:lang w:val="hr-HR" w:bidi="ar-EG"/>
        </w:rPr>
      </w:pPr>
    </w:p>
    <w:p>
      <w:pPr>
        <w:pStyle w:val="2"/>
        <w:rPr>
          <w:rFonts w:ascii="Times New Roman" w:hAnsi="Times New Roman" w:cs="Times New Roman"/>
          <w:b/>
          <w:sz w:val="36"/>
          <w:szCs w:val="36"/>
          <w:lang w:val="hr-HR" w:bidi="ar-EG"/>
        </w:rPr>
      </w:pPr>
    </w:p>
    <w:p>
      <w:pPr>
        <w:rPr>
          <w:rFonts w:ascii="Times New Roman" w:hAnsi="Times New Roman" w:cs="Times New Roman"/>
          <w:b/>
          <w:sz w:val="36"/>
          <w:szCs w:val="36"/>
          <w:lang w:val="hr-HR" w:bidi="ar-EG"/>
        </w:rPr>
      </w:pPr>
    </w:p>
    <w:p>
      <w:pPr>
        <w:pStyle w:val="2"/>
        <w:rPr>
          <w:rFonts w:ascii="Times New Roman" w:hAnsi="Times New Roman" w:cs="Times New Roman"/>
          <w:b/>
          <w:sz w:val="36"/>
          <w:szCs w:val="36"/>
          <w:lang w:val="hr-HR" w:bidi="ar-EG"/>
        </w:rPr>
      </w:pPr>
    </w:p>
    <w:p>
      <w:pPr>
        <w:rPr>
          <w:rFonts w:ascii="Times New Roman" w:hAnsi="Times New Roman" w:cs="Times New Roman"/>
          <w:b/>
          <w:sz w:val="36"/>
          <w:szCs w:val="36"/>
          <w:lang w:val="hr-HR" w:bidi="ar-EG"/>
        </w:rPr>
      </w:pPr>
    </w:p>
    <w:p>
      <w:pPr>
        <w:pStyle w:val="2"/>
        <w:rPr>
          <w:rFonts w:ascii="Times New Roman" w:hAnsi="Times New Roman" w:cs="Times New Roman"/>
          <w:b/>
          <w:sz w:val="36"/>
          <w:szCs w:val="36"/>
          <w:lang w:val="hr-HR" w:bidi="ar-EG"/>
        </w:rPr>
      </w:pPr>
    </w:p>
    <w:p>
      <w:pPr>
        <w:rPr>
          <w:rFonts w:ascii="Times New Roman" w:hAnsi="Times New Roman" w:cs="Times New Roman"/>
          <w:b/>
          <w:sz w:val="36"/>
          <w:szCs w:val="36"/>
          <w:lang w:val="hr-HR" w:bidi="ar-EG"/>
        </w:rPr>
      </w:pPr>
    </w:p>
    <w:p>
      <w:pPr>
        <w:pStyle w:val="2"/>
        <w:rPr>
          <w:rFonts w:ascii="Times New Roman" w:hAnsi="Times New Roman" w:cs="Times New Roman"/>
          <w:b/>
          <w:sz w:val="36"/>
          <w:szCs w:val="36"/>
          <w:lang w:val="hr-HR" w:bidi="ar-EG"/>
        </w:rPr>
      </w:pPr>
    </w:p>
    <w:p>
      <w:pPr>
        <w:rPr>
          <w:rFonts w:ascii="Times New Roman" w:hAnsi="Times New Roman" w:cs="Times New Roman"/>
          <w:b/>
          <w:sz w:val="36"/>
          <w:szCs w:val="36"/>
          <w:lang w:val="hr-HR" w:bidi="ar-EG"/>
        </w:rPr>
      </w:pPr>
    </w:p>
    <w:p>
      <w:pPr>
        <w:pStyle w:val="2"/>
        <w:rPr>
          <w:lang w:val="hr-HR"/>
        </w:rPr>
      </w:pPr>
    </w:p>
    <w:p>
      <w:pPr>
        <w:spacing w:line="500" w:lineRule="exact"/>
        <w:jc w:val="center"/>
        <w:rPr>
          <w:rFonts w:ascii="Times New Roman" w:hAnsi="Times New Roman" w:cs="Times New Roman"/>
          <w:b/>
          <w:bCs/>
          <w:sz w:val="36"/>
          <w:szCs w:val="36"/>
        </w:rPr>
      </w:pPr>
      <w:r>
        <w:rPr>
          <w:rFonts w:hint="eastAsia" w:ascii="Times New Roman" w:hAnsi="Times New Roman" w:cs="Times New Roman"/>
          <w:b/>
          <w:bCs/>
          <w:sz w:val="36"/>
          <w:szCs w:val="36"/>
          <w:lang w:val="en-US" w:eastAsia="zh-CN"/>
        </w:rPr>
        <w:t>第二章 采购</w:t>
      </w:r>
      <w:r>
        <w:rPr>
          <w:rFonts w:ascii="Times New Roman" w:hAnsi="Times New Roman" w:cs="Times New Roman"/>
          <w:b/>
          <w:bCs/>
          <w:sz w:val="36"/>
          <w:szCs w:val="36"/>
        </w:rPr>
        <w:t>须知</w:t>
      </w:r>
    </w:p>
    <w:p>
      <w:pPr>
        <w:jc w:val="center"/>
        <w:rPr>
          <w:rFonts w:ascii="Times New Roman" w:hAnsi="Times New Roman" w:cs="Times New Roman"/>
          <w:szCs w:val="28"/>
        </w:rPr>
      </w:pPr>
    </w:p>
    <w:p>
      <w:pPr>
        <w:jc w:val="center"/>
        <w:rPr>
          <w:rFonts w:ascii="Times New Roman" w:hAnsi="Times New Roman" w:cs="Times New Roman"/>
          <w:sz w:val="32"/>
          <w:szCs w:val="32"/>
        </w:rPr>
      </w:pPr>
      <w:r>
        <w:rPr>
          <w:rFonts w:hint="eastAsia" w:ascii="Times New Roman" w:hAnsi="Times New Roman" w:cs="Times New Roman"/>
          <w:sz w:val="32"/>
          <w:szCs w:val="32"/>
          <w:lang w:eastAsia="zh-CN"/>
        </w:rPr>
        <w:t>采购</w:t>
      </w:r>
      <w:r>
        <w:rPr>
          <w:rFonts w:ascii="Times New Roman" w:hAnsi="Times New Roman" w:cs="Times New Roman"/>
          <w:sz w:val="32"/>
          <w:szCs w:val="32"/>
        </w:rPr>
        <w:t>须知前附表</w:t>
      </w:r>
    </w:p>
    <w:tbl>
      <w:tblPr>
        <w:tblStyle w:val="15"/>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pageBreakBefore w:val="0"/>
              <w:tabs>
                <w:tab w:val="left" w:pos="3120"/>
              </w:tabs>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鄂州市华容区发展改革和经济信息化局招商服务采购项目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rPr>
            </w:pPr>
            <w:r>
              <w:rPr>
                <w:rFonts w:ascii="Times New Roman" w:hAnsi="Times New Roman" w:cs="Times New Roman"/>
                <w:sz w:val="24"/>
              </w:rPr>
              <w:t>项目编号</w:t>
            </w:r>
          </w:p>
        </w:tc>
        <w:tc>
          <w:tcPr>
            <w:tcW w:w="5013" w:type="dxa"/>
            <w:tcBorders>
              <w:top w:val="single" w:color="auto" w:sz="4" w:space="0"/>
              <w:left w:val="single" w:color="auto" w:sz="4" w:space="0"/>
              <w:bottom w:val="single" w:color="auto" w:sz="4" w:space="0"/>
            </w:tcBorders>
            <w:vAlign w:val="center"/>
          </w:tcPr>
          <w:p>
            <w:pPr>
              <w:pageBreakBefore w:val="0"/>
              <w:tabs>
                <w:tab w:val="left" w:pos="3120"/>
              </w:tabs>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 xml:space="preserve"> 42070320220406001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rPr>
            </w:pPr>
            <w:r>
              <w:rPr>
                <w:rFonts w:ascii="Times New Roman" w:hAnsi="Times New Roman" w:cs="Times New Roman"/>
                <w:sz w:val="24"/>
              </w:rPr>
              <w:t>采购人</w:t>
            </w:r>
          </w:p>
        </w:tc>
        <w:tc>
          <w:tcPr>
            <w:tcW w:w="5013" w:type="dxa"/>
            <w:tcBorders>
              <w:top w:val="single" w:color="auto" w:sz="4" w:space="0"/>
              <w:left w:val="single" w:color="auto" w:sz="4" w:space="0"/>
              <w:bottom w:val="single" w:color="auto" w:sz="4" w:space="0"/>
            </w:tcBorders>
            <w:vAlign w:val="center"/>
          </w:tcPr>
          <w:p>
            <w:pPr>
              <w:rPr>
                <w:rFonts w:hint="eastAsia" w:ascii="宋体" w:hAnsi="宋体" w:cs="宋体" w:eastAsiaTheme="minorEastAsia"/>
                <w:i w:val="0"/>
                <w:caps w:val="0"/>
                <w:color w:val="333333"/>
                <w:spacing w:val="0"/>
                <w:sz w:val="24"/>
                <w:szCs w:val="24"/>
                <w:shd w:val="clear" w:fill="FFFFFF"/>
                <w:lang w:eastAsia="zh-CN"/>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kern w:val="0"/>
                <w:sz w:val="24"/>
              </w:rPr>
              <w:fldChar w:fldCharType="separate"/>
            </w:r>
            <w:r>
              <w:rPr>
                <w:rFonts w:ascii="Times New Roman" w:hAnsi="Times New Roman" w:cs="Times New Roman"/>
                <w:kern w:val="0"/>
                <w:sz w:val="24"/>
              </w:rPr>
              <w:t>!异常的公式结尾</w:t>
            </w:r>
            <w:r>
              <w:rPr>
                <w:rFonts w:ascii="Times New Roman" w:hAnsi="Times New Roman" w:cs="Times New Roman"/>
                <w:kern w:val="0"/>
                <w:sz w:val="24"/>
              </w:rPr>
              <w:fldChar w:fldCharType="end"/>
            </w:r>
            <w:r>
              <w:rPr>
                <w:rFonts w:ascii="Times New Roman" w:hAnsi="Times New Roman" w:cs="Times New Roman"/>
                <w:kern w:val="0"/>
                <w:sz w:val="24"/>
              </w:rPr>
              <w:t>名称：</w:t>
            </w:r>
            <w:r>
              <w:rPr>
                <w:rFonts w:hint="eastAsia" w:ascii="宋体" w:hAnsi="宋体" w:cs="宋体"/>
                <w:kern w:val="2"/>
                <w:sz w:val="24"/>
                <w:szCs w:val="24"/>
                <w:lang w:val="zh-CN"/>
              </w:rPr>
              <w:t>华容区</w:t>
            </w:r>
            <w:r>
              <w:rPr>
                <w:rFonts w:hint="eastAsia" w:ascii="宋体" w:hAnsi="宋体" w:eastAsia="宋体" w:cs="宋体"/>
                <w:sz w:val="24"/>
                <w:szCs w:val="24"/>
                <w:lang w:eastAsia="zh-CN"/>
              </w:rPr>
              <w:t>发展改革和经济信息化局</w:t>
            </w:r>
          </w:p>
          <w:p>
            <w:pPr>
              <w:rPr>
                <w:rFonts w:ascii="宋体" w:hAnsi="宋体" w:eastAsia="宋体" w:cs="宋体"/>
                <w:sz w:val="24"/>
                <w:szCs w:val="24"/>
              </w:rPr>
            </w:pPr>
            <w:r>
              <w:rPr>
                <w:rFonts w:ascii="Times New Roman" w:hAnsi="Times New Roman" w:cs="Times New Roman"/>
                <w:kern w:val="0"/>
                <w:sz w:val="24"/>
              </w:rPr>
              <w:t>地</w:t>
            </w:r>
            <w:r>
              <w:rPr>
                <w:rFonts w:ascii="宋体" w:hAnsi="宋体" w:eastAsia="宋体" w:cs="宋体"/>
                <w:sz w:val="24"/>
                <w:szCs w:val="24"/>
              </w:rPr>
              <w:t>址：</w:t>
            </w:r>
            <w:r>
              <w:rPr>
                <w:rFonts w:hint="eastAsia" w:ascii="宋体" w:hAnsi="宋体" w:cs="宋体"/>
                <w:kern w:val="2"/>
                <w:sz w:val="24"/>
                <w:szCs w:val="24"/>
                <w:lang w:val="zh-CN"/>
              </w:rPr>
              <w:t>鄂州市华容区楚藩大道</w:t>
            </w:r>
            <w:r>
              <w:rPr>
                <w:rFonts w:hint="eastAsia" w:ascii="宋体" w:hAnsi="宋体" w:cs="宋体"/>
                <w:kern w:val="2"/>
                <w:sz w:val="24"/>
                <w:szCs w:val="24"/>
                <w:lang w:val="en-US" w:eastAsia="zh-CN"/>
              </w:rPr>
              <w:t>36号</w:t>
            </w:r>
            <w:r>
              <w:rPr>
                <w:rFonts w:hint="eastAsia" w:ascii="宋体" w:hAnsi="宋体" w:cs="宋体"/>
                <w:kern w:val="2"/>
                <w:sz w:val="24"/>
                <w:szCs w:val="24"/>
                <w:lang w:val="zh-CN"/>
              </w:rPr>
              <w:t>。</w:t>
            </w:r>
          </w:p>
          <w:p>
            <w:pPr>
              <w:rPr>
                <w:rFonts w:ascii="宋体" w:hAnsi="宋体" w:eastAsia="宋体" w:cs="宋体"/>
                <w:sz w:val="24"/>
                <w:szCs w:val="24"/>
              </w:rPr>
            </w:pPr>
            <w:r>
              <w:rPr>
                <w:rFonts w:ascii="宋体" w:hAnsi="宋体" w:eastAsia="宋体" w:cs="宋体"/>
                <w:sz w:val="24"/>
                <w:szCs w:val="24"/>
              </w:rPr>
              <w:t>联系人：</w:t>
            </w:r>
            <w:r>
              <w:rPr>
                <w:rFonts w:hint="eastAsia" w:ascii="宋体" w:hAnsi="宋体" w:cs="宋体"/>
                <w:kern w:val="2"/>
                <w:sz w:val="24"/>
                <w:szCs w:val="24"/>
                <w:lang w:val="en-US" w:eastAsia="zh-CN"/>
              </w:rPr>
              <w:t>刘桥</w:t>
            </w:r>
            <w:r>
              <w:rPr>
                <w:rFonts w:ascii="宋体" w:hAnsi="宋体" w:eastAsia="宋体" w:cs="宋体"/>
                <w:sz w:val="24"/>
                <w:szCs w:val="24"/>
              </w:rPr>
              <w:t xml:space="preserve"> </w:t>
            </w:r>
          </w:p>
          <w:p>
            <w:pPr>
              <w:rPr>
                <w:rFonts w:ascii="Times New Roman" w:hAnsi="Times New Roman" w:cs="Times New Roman"/>
              </w:rPr>
            </w:pPr>
            <w:r>
              <w:rPr>
                <w:rFonts w:ascii="宋体" w:hAnsi="宋体" w:eastAsia="宋体" w:cs="宋体"/>
                <w:sz w:val="24"/>
                <w:szCs w:val="24"/>
              </w:rPr>
              <w:t>联系方式：</w:t>
            </w:r>
            <w:r>
              <w:rPr>
                <w:rFonts w:hint="eastAsia" w:ascii="宋体" w:hAnsi="宋体" w:eastAsia="宋体" w:cs="宋体"/>
                <w:sz w:val="24"/>
                <w:lang w:val="en-US" w:eastAsia="zh-CN"/>
              </w:rPr>
              <w:t>15997155795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rPr>
            </w:pPr>
            <w:r>
              <w:rPr>
                <w:rFonts w:ascii="Times New Roman" w:hAnsi="Times New Roman" w:cs="Times New Roman"/>
                <w:sz w:val="24"/>
              </w:rPr>
              <w:t>集中采购机构</w:t>
            </w:r>
          </w:p>
        </w:tc>
        <w:tc>
          <w:tcPr>
            <w:tcW w:w="5013" w:type="dxa"/>
            <w:tcBorders>
              <w:top w:val="single" w:color="auto" w:sz="4" w:space="0"/>
              <w:left w:val="single" w:color="auto" w:sz="4" w:space="0"/>
              <w:bottom w:val="single" w:color="auto" w:sz="4" w:space="0"/>
            </w:tcBorders>
            <w:vAlign w:val="center"/>
          </w:tcPr>
          <w:p>
            <w:pPr>
              <w:jc w:val="left"/>
              <w:rPr>
                <w:rFonts w:ascii="Times New Roman" w:hAnsi="Times New Roman" w:cs="Times New Roman"/>
                <w:kern w:val="0"/>
                <w:sz w:val="24"/>
              </w:rPr>
            </w:pPr>
            <w:r>
              <w:rPr>
                <w:rFonts w:ascii="Times New Roman" w:hAnsi="Times New Roman" w:cs="Times New Roman"/>
                <w:kern w:val="0"/>
                <w:sz w:val="24"/>
              </w:rPr>
              <w:t>名称：</w:t>
            </w:r>
            <w:r>
              <w:rPr>
                <w:rFonts w:hint="eastAsia" w:ascii="Times New Roman" w:hAnsi="Times New Roman" w:cs="Times New Roman"/>
                <w:kern w:val="0"/>
                <w:sz w:val="24"/>
                <w:lang w:eastAsia="zh-CN"/>
              </w:rPr>
              <w:t>华容区政府采购中心</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org.organname&lt;/MK&gt;</w:instrText>
            </w:r>
            <w:r>
              <w:rPr>
                <w:rFonts w:ascii="Times New Roman" w:hAnsi="Times New Roman" w:cs="Times New Roman"/>
                <w:kern w:val="0"/>
                <w:sz w:val="24"/>
              </w:rPr>
              <w:fldChar w:fldCharType="end"/>
            </w:r>
          </w:p>
          <w:p>
            <w:pPr>
              <w:jc w:val="left"/>
              <w:rPr>
                <w:rFonts w:hint="default" w:ascii="Times New Roman" w:hAnsi="Times New Roman" w:cs="Times New Roman"/>
                <w:kern w:val="0"/>
                <w:sz w:val="24"/>
                <w:lang w:val="en-US"/>
              </w:rPr>
            </w:pPr>
            <w:r>
              <w:rPr>
                <w:rFonts w:ascii="Times New Roman" w:hAnsi="Times New Roman" w:cs="Times New Roman"/>
                <w:kern w:val="0"/>
                <w:sz w:val="24"/>
              </w:rPr>
              <w:t>地址：</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org.unitaddr &lt;/MK&gt;</w:instrText>
            </w:r>
            <w:r>
              <w:rPr>
                <w:rFonts w:ascii="Times New Roman" w:hAnsi="Times New Roman" w:cs="Times New Roman"/>
                <w:kern w:val="0"/>
                <w:sz w:val="24"/>
              </w:rPr>
              <w:fldChar w:fldCharType="end"/>
            </w:r>
            <w:r>
              <w:rPr>
                <w:rFonts w:ascii="Times New Roman" w:hAnsi="Times New Roman" w:cs="Times New Roman"/>
                <w:kern w:val="0"/>
                <w:sz w:val="24"/>
              </w:rPr>
              <w:t xml:space="preserve"> </w:t>
            </w:r>
            <w:r>
              <w:rPr>
                <w:rFonts w:hint="eastAsia" w:ascii="Times New Roman" w:hAnsi="Times New Roman" w:cs="Times New Roman"/>
                <w:kern w:val="0"/>
                <w:sz w:val="24"/>
                <w:lang w:eastAsia="zh-CN"/>
              </w:rPr>
              <w:t>华容区体育路</w:t>
            </w:r>
            <w:r>
              <w:rPr>
                <w:rFonts w:hint="eastAsia" w:ascii="Times New Roman" w:hAnsi="Times New Roman" w:cs="Times New Roman"/>
                <w:kern w:val="0"/>
                <w:sz w:val="24"/>
                <w:lang w:val="en-US" w:eastAsia="zh-CN"/>
              </w:rPr>
              <w:t>29号</w:t>
            </w:r>
          </w:p>
          <w:p>
            <w:pPr>
              <w:jc w:val="left"/>
              <w:rPr>
                <w:rFonts w:ascii="Times New Roman" w:hAnsi="Times New Roman" w:cs="Times New Roman"/>
                <w:kern w:val="0"/>
                <w:sz w:val="24"/>
              </w:rPr>
            </w:pPr>
            <w:r>
              <w:rPr>
                <w:rFonts w:ascii="Times New Roman" w:hAnsi="Times New Roman" w:cs="Times New Roman"/>
                <w:kern w:val="0"/>
                <w:sz w:val="24"/>
              </w:rPr>
              <w:t>联系人：</w:t>
            </w:r>
            <w:r>
              <w:rPr>
                <w:rFonts w:hint="eastAsia" w:ascii="Times New Roman" w:hAnsi="Times New Roman" w:cs="Times New Roman"/>
                <w:kern w:val="0"/>
                <w:sz w:val="24"/>
                <w:lang w:eastAsia="zh-CN"/>
              </w:rPr>
              <w:t>夏松</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&lt;MK&gt;pro.username&lt;/MK&gt;</w:instrText>
            </w:r>
            <w:r>
              <w:rPr>
                <w:rFonts w:ascii="Times New Roman" w:hAnsi="Times New Roman" w:cs="Times New Roman"/>
                <w:kern w:val="0"/>
                <w:sz w:val="24"/>
              </w:rPr>
              <w:fldChar w:fldCharType="end"/>
            </w:r>
          </w:p>
          <w:p>
            <w:pPr>
              <w:ind w:right="-105" w:rightChars="-50"/>
              <w:jc w:val="left"/>
              <w:rPr>
                <w:rFonts w:ascii="Times New Roman" w:hAnsi="Times New Roman" w:cs="Times New Roman"/>
                <w:sz w:val="24"/>
              </w:rPr>
            </w:pPr>
            <w:r>
              <w:rPr>
                <w:rFonts w:ascii="Times New Roman" w:hAnsi="Times New Roman" w:cs="Times New Roman"/>
                <w:kern w:val="0"/>
                <w:sz w:val="24"/>
              </w:rPr>
              <w:t>联系电话：</w:t>
            </w:r>
            <w:r>
              <w:rPr>
                <w:rFonts w:hint="eastAsia" w:ascii="宋体" w:hAnsi="宋体" w:eastAsia="宋体" w:cs="宋体"/>
                <w:kern w:val="2"/>
                <w:sz w:val="24"/>
                <w:szCs w:val="24"/>
                <w:lang w:val="zh-CN"/>
              </w:rPr>
              <w:t>027-</w:t>
            </w:r>
            <w:r>
              <w:rPr>
                <w:rFonts w:hint="eastAsia" w:ascii="宋体" w:hAnsi="宋体" w:eastAsia="宋体" w:cs="宋体"/>
                <w:kern w:val="2"/>
                <w:sz w:val="24"/>
                <w:szCs w:val="24"/>
                <w:lang w:val="en-US" w:eastAsia="zh-CN"/>
              </w:rPr>
              <w:t>6058 6957</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Times New Roman" w:hAnsi="Times New Roman" w:cs="Times New Roman"/>
                <w:color w:val="000000"/>
                <w:sz w:val="24"/>
              </w:rPr>
            </w:pPr>
            <w:r>
              <w:rPr>
                <w:rFonts w:ascii="Times New Roman" w:hAnsi="Times New Roman" w:cs="Times New Roman"/>
                <w:color w:val="000000"/>
                <w:sz w:val="24"/>
              </w:rPr>
              <w:t>是否专门面向中小企业</w:t>
            </w:r>
          </w:p>
        </w:tc>
        <w:tc>
          <w:tcPr>
            <w:tcW w:w="5013" w:type="dxa"/>
            <w:tcBorders>
              <w:top w:val="single" w:color="auto" w:sz="4" w:space="0"/>
              <w:left w:val="single" w:color="auto" w:sz="4" w:space="0"/>
              <w:bottom w:val="single" w:color="auto" w:sz="4" w:space="0"/>
            </w:tcBorders>
            <w:vAlign w:val="center"/>
          </w:tcPr>
          <w:p>
            <w:pPr>
              <w:ind w:right="-105" w:rightChars="-50"/>
              <w:jc w:val="left"/>
              <w:rPr>
                <w:rFonts w:hint="eastAsia" w:ascii="Times New Roman" w:hAnsi="Times New Roman" w:cs="Times New Roman" w:eastAsiaTheme="minorEastAsia"/>
                <w:kern w:val="0"/>
                <w:sz w:val="24"/>
                <w:lang w:eastAsia="zh-CN"/>
              </w:rPr>
            </w:pPr>
            <w:r>
              <w:rPr>
                <w:rFonts w:hint="eastAsia" w:ascii="Times New Roman" w:hAnsi="Times New Roman" w:cs="Times New Roman"/>
                <w:color w:val="000000"/>
                <w:sz w:val="24"/>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color w:val="000000"/>
                <w:sz w:val="24"/>
              </w:rPr>
            </w:pPr>
            <w:r>
              <w:rPr>
                <w:rFonts w:hint="eastAsia" w:ascii="宋体" w:hAnsi="宋体" w:eastAsia="宋体" w:cs="宋体"/>
                <w:bCs/>
                <w:color w:val="000000"/>
                <w:sz w:val="24"/>
                <w:szCs w:val="24"/>
                <w:lang w:eastAsia="zh-CN"/>
              </w:rPr>
              <w:t>小型、微型企业</w:t>
            </w:r>
            <w:r>
              <w:rPr>
                <w:rFonts w:ascii="Times New Roman" w:hAnsi="Times New Roman" w:cs="Times New Roman"/>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ind w:right="-105" w:rightChars="-50"/>
              <w:jc w:val="left"/>
              <w:rPr>
                <w:rFonts w:ascii="Times New Roman" w:hAnsi="Times New Roman" w:cs="Times New Roman"/>
                <w:color w:val="000000"/>
                <w:sz w:val="24"/>
              </w:rPr>
            </w:pPr>
            <w:r>
              <w:rPr>
                <w:rFonts w:ascii="Times New Roman" w:hAnsi="Times New Roman" w:cs="Times New Roman"/>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ind w:right="-107" w:rightChars="-51"/>
              <w:jc w:val="left"/>
              <w:rPr>
                <w:rFonts w:ascii="Times New Roman" w:hAnsi="Times New Roman" w:cs="Times New Roman"/>
                <w:color w:val="000000"/>
                <w:sz w:val="24"/>
              </w:rPr>
            </w:pPr>
            <w:r>
              <w:rPr>
                <w:rFonts w:ascii="Times New Roman" w:hAnsi="Times New Roman" w:cs="Times New Roman"/>
                <w:color w:val="000000"/>
                <w:sz w:val="24"/>
              </w:rPr>
              <w:t>3%</w:t>
            </w:r>
          </w:p>
        </w:tc>
      </w:tr>
    </w:tbl>
    <w:p>
      <w:pPr>
        <w:widowControl/>
        <w:jc w:val="left"/>
        <w:rPr>
          <w:rFonts w:ascii="Times New Roman" w:hAnsi="Times New Roman" w:eastAsia="仿宋_GB2312" w:cs="Times New Roman"/>
          <w:bCs/>
          <w:color w:val="000000" w:themeColor="text1"/>
          <w:sz w:val="24"/>
          <w14:textFill>
            <w14:solidFill>
              <w14:schemeClr w14:val="tx1"/>
            </w14:solidFill>
          </w14:textFill>
        </w:rPr>
      </w:pPr>
    </w:p>
    <w:p>
      <w:pPr>
        <w:widowControl/>
        <w:jc w:val="left"/>
        <w:rPr>
          <w:rFonts w:ascii="Times New Roman" w:hAnsi="Times New Roman" w:eastAsia="黑体" w:cs="Times New Roman"/>
          <w:bCs/>
          <w:sz w:val="24"/>
          <w:szCs w:val="24"/>
        </w:rPr>
      </w:pPr>
    </w:p>
    <w:p>
      <w:pPr>
        <w:widowControl/>
        <w:jc w:val="lef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1. 适用范围</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2. 定义</w:t>
      </w:r>
    </w:p>
    <w:p>
      <w:pPr>
        <w:spacing w:line="440" w:lineRule="exact"/>
        <w:ind w:left="360" w:hanging="360" w:hangingChars="15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Cs/>
          <w:sz w:val="24"/>
          <w:szCs w:val="24"/>
        </w:rPr>
        <w:t>2.1“采购人”是指：</w:t>
      </w:r>
      <w:r>
        <w:rPr>
          <w:rFonts w:hint="eastAsia"/>
          <w:bCs/>
          <w:color w:val="000000" w:themeColor="text1"/>
          <w:sz w:val="24"/>
          <w14:textFill>
            <w14:solidFill>
              <w14:schemeClr w14:val="tx1"/>
            </w14:solidFill>
          </w14:textFill>
        </w:rPr>
        <w:t>详见《</w:t>
      </w:r>
      <w:r>
        <w:rPr>
          <w:rFonts w:hint="eastAsia"/>
          <w:bCs/>
          <w:color w:val="000000" w:themeColor="text1"/>
          <w:sz w:val="24"/>
          <w:lang w:eastAsia="zh-CN"/>
          <w14:textFill>
            <w14:solidFill>
              <w14:schemeClr w14:val="tx1"/>
            </w14:solidFill>
          </w14:textFill>
        </w:rPr>
        <w:t>采购</w:t>
      </w:r>
      <w:r>
        <w:rPr>
          <w:rFonts w:hint="eastAsia"/>
          <w:bCs/>
          <w:color w:val="000000" w:themeColor="text1"/>
          <w:sz w:val="24"/>
          <w14:textFill>
            <w14:solidFill>
              <w14:schemeClr w14:val="tx1"/>
            </w14:solidFill>
          </w14:textFill>
        </w:rPr>
        <w:t>须知前附表》</w:t>
      </w:r>
      <w:r>
        <w:rPr>
          <w:rFonts w:ascii="Times New Roman" w:hAnsi="Times New Roman" w:cs="Times New Roman"/>
          <w:b/>
          <w:color w:val="000000" w:themeColor="text1"/>
          <w:sz w:val="24"/>
          <w:szCs w:val="24"/>
          <w14:textFill>
            <w14:solidFill>
              <w14:schemeClr w14:val="tx1"/>
            </w14:solidFill>
          </w14:textFill>
        </w:rPr>
        <w:t>。</w:t>
      </w:r>
    </w:p>
    <w:p>
      <w:pPr>
        <w:spacing w:line="440" w:lineRule="exact"/>
        <w:ind w:left="420" w:hanging="420"/>
        <w:rPr>
          <w:bCs/>
          <w:color w:val="000000" w:themeColor="text1"/>
          <w:sz w:val="24"/>
          <w14:textFill>
            <w14:solidFill>
              <w14:schemeClr w14:val="tx1"/>
            </w14:solidFill>
          </w14:textFill>
        </w:rPr>
      </w:pPr>
      <w:r>
        <w:rPr>
          <w:rFonts w:ascii="Times New Roman" w:hAnsi="Times New Roman" w:cs="Times New Roman"/>
          <w:bCs/>
          <w:sz w:val="24"/>
          <w:szCs w:val="24"/>
        </w:rPr>
        <w:t>2.2“监管部门”是指：</w:t>
      </w:r>
      <w:r>
        <w:rPr>
          <w:rFonts w:hint="eastAsia"/>
          <w:bCs/>
          <w:color w:val="000000" w:themeColor="text1"/>
          <w:sz w:val="24"/>
          <w:lang w:eastAsia="zh-CN"/>
          <w14:textFill>
            <w14:solidFill>
              <w14:schemeClr w14:val="tx1"/>
            </w14:solidFill>
          </w14:textFill>
        </w:rPr>
        <w:t>华容区</w:t>
      </w:r>
      <w:r>
        <w:rPr>
          <w:rFonts w:hint="eastAsia"/>
          <w:bCs/>
          <w:color w:val="000000" w:themeColor="text1"/>
          <w:sz w:val="24"/>
          <w14:textFill>
            <w14:solidFill>
              <w14:schemeClr w14:val="tx1"/>
            </w14:solidFill>
          </w14:textFill>
        </w:rPr>
        <w:t>财政局。</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2.3“集中采购机构”是指：</w:t>
      </w:r>
      <w:r>
        <w:rPr>
          <w:rFonts w:hint="eastAsia"/>
          <w:bCs/>
          <w:color w:val="000000" w:themeColor="text1"/>
          <w:sz w:val="24"/>
          <w14:textFill>
            <w14:solidFill>
              <w14:schemeClr w14:val="tx1"/>
            </w14:solidFill>
          </w14:textFill>
        </w:rPr>
        <w:t>详见《</w:t>
      </w:r>
      <w:r>
        <w:rPr>
          <w:rFonts w:hint="eastAsia"/>
          <w:bCs/>
          <w:color w:val="000000" w:themeColor="text1"/>
          <w:sz w:val="24"/>
          <w:lang w:eastAsia="zh-CN"/>
          <w14:textFill>
            <w14:solidFill>
              <w14:schemeClr w14:val="tx1"/>
            </w14:solidFill>
          </w14:textFill>
        </w:rPr>
        <w:t>采购</w:t>
      </w:r>
      <w:r>
        <w:rPr>
          <w:rFonts w:hint="eastAsia"/>
          <w:bCs/>
          <w:color w:val="000000" w:themeColor="text1"/>
          <w:sz w:val="24"/>
          <w14:textFill>
            <w14:solidFill>
              <w14:schemeClr w14:val="tx1"/>
            </w14:solidFill>
          </w14:textFill>
        </w:rPr>
        <w:t>须知前附表》</w:t>
      </w:r>
      <w:r>
        <w:rPr>
          <w:rFonts w:ascii="Times New Roman" w:hAnsi="Times New Roman" w:cs="Times New Roman"/>
          <w:bCs/>
          <w:sz w:val="24"/>
          <w:szCs w:val="24"/>
        </w:rPr>
        <w:t>。</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2.4“</w:t>
      </w:r>
      <w:r>
        <w:rPr>
          <w:rFonts w:hint="eastAsia" w:ascii="Times New Roman" w:hAnsi="Times New Roman" w:cs="Times New Roman"/>
          <w:bCs/>
          <w:sz w:val="24"/>
          <w:szCs w:val="24"/>
          <w:lang w:eastAsia="zh-CN"/>
        </w:rPr>
        <w:t>采购</w:t>
      </w:r>
      <w:r>
        <w:rPr>
          <w:rFonts w:ascii="Times New Roman" w:hAnsi="Times New Roman" w:cs="Times New Roman"/>
          <w:bCs/>
          <w:sz w:val="24"/>
          <w:szCs w:val="24"/>
        </w:rPr>
        <w:t>文件”是指：竞争性磋商文件。</w:t>
      </w:r>
    </w:p>
    <w:p>
      <w:pPr>
        <w:spacing w:line="440" w:lineRule="exact"/>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w:t>
      </w:r>
      <w:r>
        <w:rPr>
          <w:rFonts w:hint="eastAsia"/>
          <w:bCs/>
          <w:color w:val="000000" w:themeColor="text1"/>
          <w:sz w:val="24"/>
          <w14:textFill>
            <w14:solidFill>
              <w14:schemeClr w14:val="tx1"/>
            </w14:solidFill>
          </w14:textFill>
        </w:rPr>
        <w:t>是指响应本文件要求，参加</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的法人或者其他组织。</w:t>
      </w:r>
      <w:r>
        <w:rPr>
          <w:rFonts w:ascii="Times New Roman" w:hAnsi="Times New Roman" w:cs="Times New Roman"/>
          <w:bCs/>
          <w:sz w:val="24"/>
          <w:szCs w:val="24"/>
        </w:rPr>
        <w:t>如果该供应商在本次磋商中成交,即成为“成交供应商”。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firstLine="480" w:firstLineChars="200"/>
        <w:rPr>
          <w:rFonts w:hint="eastAsia" w:ascii="Times New Roman" w:hAnsi="Times New Roman" w:cs="Times New Roman"/>
          <w:bCs/>
          <w:sz w:val="24"/>
          <w:szCs w:val="24"/>
        </w:rPr>
      </w:pPr>
      <w:r>
        <w:rPr>
          <w:rFonts w:ascii="Times New Roman" w:hAnsi="Times New Roman" w:cs="Times New Roman"/>
          <w:bCs/>
          <w:sz w:val="24"/>
          <w:szCs w:val="24"/>
        </w:rPr>
        <w:t>2.7“服务”是指：成交供应商按本文件规定</w:t>
      </w:r>
      <w:r>
        <w:rPr>
          <w:rFonts w:hint="eastAsia" w:ascii="Times New Roman" w:hAnsi="Times New Roman" w:cs="Times New Roman"/>
          <w:bCs/>
          <w:sz w:val="24"/>
          <w:szCs w:val="24"/>
          <w:lang w:eastAsia="zh-CN"/>
        </w:rPr>
        <w:t>向采购人提供的所有服务。</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2.8“响应文件”是指：供应商根据本文件要求编制包含价格、技术、服务和合同草案条款等所有内容的文件。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供应商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4.1供应商应自行承担所有与编写和提交响应文件有关的费用，不论磋商结果如何，采购人和集中采购机构在任何情况下无义务和责任承担此类费用。</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4.2集中采购机构不向成交供应商收取服务费。</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440" w:lineRule="exact"/>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2）报价组成</w:t>
      </w:r>
      <w:r>
        <w:rPr>
          <w:rFonts w:hint="eastAsia" w:ascii="Times New Roman" w:hAnsi="Times New Roman" w:cs="Times New Roman"/>
          <w:bCs/>
          <w:sz w:val="24"/>
          <w:szCs w:val="24"/>
        </w:rPr>
        <w:t>一览</w:t>
      </w:r>
      <w:r>
        <w:rPr>
          <w:rFonts w:ascii="Times New Roman" w:hAnsi="Times New Roman" w:cs="Times New Roman"/>
          <w:bCs/>
          <w:sz w:val="24"/>
          <w:szCs w:val="24"/>
        </w:rPr>
        <w:t>表(附件2) ；</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3）货物（服务）清单(附件3)；</w:t>
      </w:r>
    </w:p>
    <w:p>
      <w:pPr>
        <w:spacing w:line="440" w:lineRule="exact"/>
        <w:rPr>
          <w:rFonts w:hint="eastAsia" w:ascii="Times New Roman" w:hAnsi="Times New Roman" w:cs="Times New Roman"/>
          <w:bCs/>
          <w:sz w:val="24"/>
          <w:szCs w:val="24"/>
          <w:lang w:val="en-US" w:eastAsia="zh-CN"/>
        </w:rPr>
      </w:pPr>
      <w:r>
        <w:rPr>
          <w:rFonts w:ascii="Times New Roman" w:hAnsi="Times New Roman" w:cs="Times New Roman"/>
          <w:bCs/>
          <w:sz w:val="24"/>
          <w:szCs w:val="24"/>
          <w:lang w:val="en-US" w:eastAsia="zh-CN"/>
        </w:rPr>
        <w:t>4）</w:t>
      </w:r>
      <w:r>
        <w:rPr>
          <w:rFonts w:hint="eastAsia" w:ascii="Times New Roman" w:hAnsi="Times New Roman" w:cs="Times New Roman"/>
          <w:bCs/>
          <w:sz w:val="24"/>
          <w:szCs w:val="24"/>
          <w:lang w:val="en-US" w:eastAsia="zh-CN"/>
        </w:rPr>
        <w:t>项目负责人、技术负责人简历表</w:t>
      </w:r>
      <w:r>
        <w:rPr>
          <w:rFonts w:ascii="Times New Roman" w:hAnsi="Times New Roman" w:cs="Times New Roman"/>
          <w:bCs/>
          <w:sz w:val="24"/>
          <w:szCs w:val="24"/>
          <w:lang w:val="en-US" w:eastAsia="zh-CN"/>
        </w:rPr>
        <w:t>(附件4)</w:t>
      </w:r>
    </w:p>
    <w:p>
      <w:pPr>
        <w:spacing w:line="440" w:lineRule="exact"/>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5）</w:t>
      </w:r>
      <w:r>
        <w:rPr>
          <w:rFonts w:hint="eastAsia" w:ascii="Times New Roman" w:hAnsi="Times New Roman" w:cs="Times New Roman"/>
          <w:bCs/>
          <w:sz w:val="24"/>
          <w:szCs w:val="24"/>
          <w:lang w:val="en-US" w:eastAsia="zh-CN"/>
        </w:rPr>
        <w:t>项目班子成员情况表</w:t>
      </w:r>
      <w:r>
        <w:rPr>
          <w:rFonts w:ascii="Times New Roman" w:hAnsi="Times New Roman" w:cs="Times New Roman"/>
          <w:bCs/>
          <w:sz w:val="24"/>
          <w:szCs w:val="24"/>
          <w:lang w:val="en-US" w:eastAsia="zh-CN"/>
        </w:rPr>
        <w:t>(附件5)；</w:t>
      </w:r>
    </w:p>
    <w:p>
      <w:pPr>
        <w:spacing w:line="440" w:lineRule="exact"/>
        <w:rPr>
          <w:rFonts w:hint="eastAsia" w:ascii="Times New Roman" w:hAnsi="Times New Roman" w:cs="Times New Roman"/>
          <w:bCs/>
          <w:sz w:val="24"/>
          <w:szCs w:val="24"/>
          <w:lang w:val="en-US" w:eastAsia="zh-CN"/>
        </w:rPr>
      </w:pPr>
      <w:r>
        <w:rPr>
          <w:rFonts w:ascii="Times New Roman" w:hAnsi="Times New Roman" w:cs="Times New Roman"/>
          <w:bCs/>
          <w:sz w:val="24"/>
          <w:szCs w:val="24"/>
          <w:lang w:val="en-US" w:eastAsia="zh-CN"/>
        </w:rPr>
        <w:t>6）</w:t>
      </w:r>
      <w:r>
        <w:rPr>
          <w:rFonts w:hint="eastAsia" w:ascii="Times New Roman" w:hAnsi="Times New Roman" w:cs="Times New Roman"/>
          <w:bCs/>
          <w:sz w:val="24"/>
          <w:szCs w:val="24"/>
          <w:lang w:val="en-US" w:eastAsia="zh-CN"/>
        </w:rPr>
        <w:t>投标人类似项目业绩表（</w:t>
      </w:r>
      <w:r>
        <w:rPr>
          <w:rFonts w:ascii="Times New Roman" w:hAnsi="Times New Roman" w:cs="Times New Roman"/>
          <w:bCs/>
          <w:sz w:val="24"/>
          <w:szCs w:val="24"/>
          <w:lang w:val="en-US" w:eastAsia="zh-CN"/>
        </w:rPr>
        <w:t>附件</w:t>
      </w:r>
      <w:r>
        <w:rPr>
          <w:rFonts w:hint="eastAsia" w:ascii="Times New Roman" w:hAnsi="Times New Roman" w:cs="Times New Roman"/>
          <w:bCs/>
          <w:sz w:val="24"/>
          <w:szCs w:val="24"/>
          <w:lang w:val="en-US" w:eastAsia="zh-CN"/>
        </w:rPr>
        <w:t>6）</w:t>
      </w:r>
    </w:p>
    <w:p>
      <w:pPr>
        <w:spacing w:line="440" w:lineRule="exact"/>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7）</w:t>
      </w:r>
      <w:r>
        <w:rPr>
          <w:rFonts w:hint="eastAsia" w:ascii="Times New Roman" w:hAnsi="Times New Roman" w:cs="Times New Roman"/>
          <w:bCs/>
          <w:sz w:val="24"/>
          <w:szCs w:val="24"/>
          <w:lang w:eastAsia="zh-CN"/>
        </w:rPr>
        <w:t>技术服务</w:t>
      </w:r>
      <w:r>
        <w:rPr>
          <w:rFonts w:ascii="Times New Roman" w:hAnsi="Times New Roman" w:cs="Times New Roman"/>
          <w:bCs/>
          <w:sz w:val="24"/>
          <w:szCs w:val="24"/>
        </w:rPr>
        <w:t>响应、偏离情况说</w:t>
      </w:r>
      <w:r>
        <w:rPr>
          <w:rFonts w:hint="eastAsia" w:ascii="Times New Roman" w:hAnsi="Times New Roman" w:cs="Times New Roman"/>
          <w:bCs/>
          <w:sz w:val="24"/>
          <w:szCs w:val="24"/>
          <w:lang w:val="en-US" w:eastAsia="zh-CN"/>
        </w:rPr>
        <w:t>明表（附件7）</w:t>
      </w:r>
    </w:p>
    <w:p>
      <w:pPr>
        <w:spacing w:line="440" w:lineRule="exact"/>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8）</w:t>
      </w:r>
      <w:r>
        <w:rPr>
          <w:rFonts w:hint="eastAsia" w:ascii="Times New Roman" w:hAnsi="Times New Roman" w:cs="Times New Roman"/>
          <w:bCs/>
          <w:sz w:val="24"/>
          <w:szCs w:val="24"/>
          <w:lang w:eastAsia="zh-CN"/>
        </w:rPr>
        <w:t>商务服务响应、偏离情况说明表（附件</w:t>
      </w:r>
      <w:r>
        <w:rPr>
          <w:rFonts w:hint="eastAsia" w:ascii="Times New Roman" w:hAnsi="Times New Roman" w:cs="Times New Roman"/>
          <w:bCs/>
          <w:sz w:val="24"/>
          <w:szCs w:val="24"/>
          <w:lang w:val="en-US" w:eastAsia="zh-CN"/>
        </w:rPr>
        <w:t>8</w:t>
      </w:r>
      <w:r>
        <w:rPr>
          <w:rFonts w:hint="eastAsia" w:ascii="Times New Roman" w:hAnsi="Times New Roman" w:cs="Times New Roman"/>
          <w:bCs/>
          <w:sz w:val="24"/>
          <w:szCs w:val="24"/>
          <w:lang w:eastAsia="zh-CN"/>
        </w:rPr>
        <w:t>）；</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lang w:val="en-US" w:eastAsia="zh-CN"/>
        </w:rPr>
        <w:t>9）</w:t>
      </w:r>
      <w:r>
        <w:rPr>
          <w:rFonts w:ascii="Times New Roman" w:hAnsi="Times New Roman" w:cs="Times New Roman"/>
          <w:bCs/>
          <w:sz w:val="24"/>
          <w:szCs w:val="24"/>
        </w:rPr>
        <w:t>法人（负责人）代表授权书（附件</w:t>
      </w:r>
      <w:r>
        <w:rPr>
          <w:rFonts w:hint="eastAsia" w:ascii="Times New Roman" w:hAnsi="Times New Roman" w:cs="Times New Roman"/>
          <w:bCs/>
          <w:sz w:val="24"/>
          <w:szCs w:val="24"/>
          <w:lang w:val="en-US" w:eastAsia="zh-CN"/>
        </w:rPr>
        <w:t>9</w:t>
      </w:r>
      <w:r>
        <w:rPr>
          <w:rFonts w:ascii="Times New Roman" w:hAnsi="Times New Roman" w:cs="Times New Roman"/>
          <w:bCs/>
          <w:sz w:val="24"/>
          <w:szCs w:val="24"/>
        </w:rPr>
        <w:t>）；</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lang w:val="en-US" w:eastAsia="zh-CN"/>
        </w:rPr>
        <w:t>10</w:t>
      </w:r>
      <w:r>
        <w:rPr>
          <w:rFonts w:ascii="Times New Roman" w:hAnsi="Times New Roman" w:cs="Times New Roman"/>
          <w:bCs/>
          <w:sz w:val="24"/>
          <w:szCs w:val="24"/>
        </w:rPr>
        <w:t>）法人或者其他组织的营业执照等证明文件，自然人的身份证明(附件</w:t>
      </w:r>
      <w:r>
        <w:rPr>
          <w:rFonts w:hint="eastAsia" w:ascii="Times New Roman" w:hAnsi="Times New Roman" w:cs="Times New Roman"/>
          <w:bCs/>
          <w:sz w:val="24"/>
          <w:szCs w:val="24"/>
          <w:lang w:val="en-US" w:eastAsia="zh-CN"/>
        </w:rPr>
        <w:t>10</w:t>
      </w:r>
      <w:r>
        <w:rPr>
          <w:rFonts w:ascii="Times New Roman" w:hAnsi="Times New Roman" w:cs="Times New Roman"/>
          <w:bCs/>
          <w:sz w:val="24"/>
          <w:szCs w:val="24"/>
        </w:rPr>
        <w:t>)；</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lang w:val="en-US" w:eastAsia="zh-CN"/>
        </w:rPr>
        <w:t>11</w:t>
      </w:r>
      <w:r>
        <w:rPr>
          <w:rFonts w:ascii="Times New Roman" w:hAnsi="Times New Roman" w:cs="Times New Roman"/>
          <w:bCs/>
          <w:sz w:val="24"/>
          <w:szCs w:val="24"/>
        </w:rPr>
        <w:t>）财务状况报告，依法缴纳税收和社会保障资金的相关材料(附件</w:t>
      </w:r>
      <w:r>
        <w:rPr>
          <w:rFonts w:hint="eastAsia" w:ascii="Times New Roman" w:hAnsi="Times New Roman" w:cs="Times New Roman"/>
          <w:bCs/>
          <w:sz w:val="24"/>
          <w:szCs w:val="24"/>
          <w:lang w:val="en-US" w:eastAsia="zh-CN"/>
        </w:rPr>
        <w:t>11</w:t>
      </w:r>
      <w:r>
        <w:rPr>
          <w:rFonts w:ascii="Times New Roman" w:hAnsi="Times New Roman" w:cs="Times New Roman"/>
          <w:bCs/>
          <w:sz w:val="24"/>
          <w:szCs w:val="24"/>
        </w:rPr>
        <w:t>)；</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lang w:val="en-US" w:eastAsia="zh-CN"/>
        </w:rPr>
        <w:t>12</w:t>
      </w:r>
      <w:r>
        <w:rPr>
          <w:rFonts w:ascii="Times New Roman" w:hAnsi="Times New Roman" w:cs="Times New Roman"/>
          <w:bCs/>
          <w:sz w:val="24"/>
          <w:szCs w:val="24"/>
        </w:rPr>
        <w:t>）具备履行合同所必需的设备和专业技术能力的证明材料(附件</w:t>
      </w:r>
      <w:r>
        <w:rPr>
          <w:rFonts w:hint="eastAsia" w:ascii="Times New Roman" w:hAnsi="Times New Roman" w:cs="Times New Roman"/>
          <w:bCs/>
          <w:sz w:val="24"/>
          <w:szCs w:val="24"/>
          <w:lang w:val="en-US" w:eastAsia="zh-CN"/>
        </w:rPr>
        <w:t>12</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lang w:val="en-US" w:eastAsia="zh-CN"/>
        </w:rPr>
        <w:t>13</w:t>
      </w:r>
      <w:r>
        <w:rPr>
          <w:rFonts w:ascii="Times New Roman" w:hAnsi="Times New Roman" w:cs="Times New Roman"/>
          <w:bCs/>
          <w:sz w:val="24"/>
          <w:szCs w:val="24"/>
        </w:rPr>
        <w:t>）参加政府采购活动前3年内在经营活动中没有重大违法记录的书面声明(附件</w:t>
      </w:r>
      <w:r>
        <w:rPr>
          <w:rFonts w:hint="eastAsia" w:ascii="Times New Roman" w:hAnsi="Times New Roman" w:cs="Times New Roman"/>
          <w:bCs/>
          <w:sz w:val="24"/>
          <w:szCs w:val="24"/>
          <w:lang w:val="en-US" w:eastAsia="zh-CN"/>
        </w:rPr>
        <w:t>13</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lang w:val="en-US" w:eastAsia="zh-CN"/>
        </w:rPr>
        <w:t>14</w:t>
      </w:r>
      <w:r>
        <w:rPr>
          <w:rFonts w:ascii="Times New Roman" w:hAnsi="Times New Roman" w:cs="Times New Roman"/>
          <w:bCs/>
          <w:sz w:val="24"/>
          <w:szCs w:val="24"/>
        </w:rPr>
        <w:t>）未被列入“信用中国”网站(www.creditchina. gov.cn)</w:t>
      </w:r>
      <w:r>
        <w:rPr>
          <w:rFonts w:hint="eastAsia" w:ascii="Times New Roman" w:hAnsi="Times New Roman" w:cs="Times New Roman"/>
          <w:bCs/>
          <w:sz w:val="24"/>
          <w:szCs w:val="24"/>
        </w:rPr>
        <w:t>、</w:t>
      </w:r>
      <w:r>
        <w:rPr>
          <w:rFonts w:hint="eastAsia" w:ascii="宋体" w:hAnsi="宋体" w:eastAsia="宋体" w:cs="宋体"/>
          <w:kern w:val="0"/>
          <w:sz w:val="24"/>
          <w:szCs w:val="24"/>
        </w:rPr>
        <w:t>“中国政府采购网”(www.ccgp.gov.cn)</w:t>
      </w:r>
      <w:r>
        <w:rPr>
          <w:rFonts w:ascii="Times New Roman" w:hAnsi="Times New Roman" w:cs="Times New Roman"/>
          <w:bCs/>
          <w:sz w:val="24"/>
          <w:szCs w:val="24"/>
        </w:rPr>
        <w:t>失信被执行人、重大税收违法案件当事人名单、政府采购严重违法失信行为记录名单的网页打印件(附件</w:t>
      </w:r>
      <w:r>
        <w:rPr>
          <w:rFonts w:hint="eastAsia" w:ascii="Times New Roman" w:hAnsi="Times New Roman" w:cs="Times New Roman"/>
          <w:bCs/>
          <w:sz w:val="24"/>
          <w:szCs w:val="24"/>
          <w:lang w:val="en-US" w:eastAsia="zh-CN"/>
        </w:rPr>
        <w:t>14</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lang w:val="en-US" w:eastAsia="zh-CN"/>
        </w:rPr>
        <w:t>15</w:t>
      </w:r>
      <w:r>
        <w:rPr>
          <w:rFonts w:hint="eastAsia" w:ascii="Times New Roman" w:hAnsi="Times New Roman" w:cs="Times New Roman"/>
          <w:bCs/>
          <w:sz w:val="24"/>
          <w:szCs w:val="24"/>
        </w:rPr>
        <w:t>）《中小企业声明函》、《残疾人福利性单位声明函》、属于监狱企业的证明文件等（如果有的话）(附件1</w:t>
      </w:r>
      <w:r>
        <w:rPr>
          <w:rFonts w:hint="eastAsia" w:ascii="Times New Roman" w:hAnsi="Times New Roman" w:cs="Times New Roman"/>
          <w:bCs/>
          <w:sz w:val="24"/>
          <w:szCs w:val="24"/>
          <w:lang w:val="en-US" w:eastAsia="zh-CN"/>
        </w:rPr>
        <w:t>5）</w:t>
      </w:r>
      <w:r>
        <w:rPr>
          <w:rFonts w:hint="eastAsia" w:ascii="Times New Roman" w:hAnsi="Times New Roman" w:cs="Times New Roman"/>
          <w:bCs/>
          <w:sz w:val="24"/>
          <w:szCs w:val="24"/>
        </w:rPr>
        <w:t>。</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rPr>
        <w:t>1</w:t>
      </w:r>
      <w:r>
        <w:rPr>
          <w:rFonts w:hint="eastAsia" w:ascii="Times New Roman" w:hAnsi="Times New Roman" w:cs="Times New Roman"/>
          <w:bCs/>
          <w:sz w:val="24"/>
          <w:szCs w:val="24"/>
          <w:lang w:val="en-US" w:eastAsia="zh-CN"/>
        </w:rPr>
        <w:t>6</w:t>
      </w:r>
      <w:r>
        <w:rPr>
          <w:rFonts w:hint="eastAsia" w:ascii="Times New Roman" w:hAnsi="Times New Roman" w:cs="Times New Roman"/>
          <w:bCs/>
          <w:sz w:val="24"/>
          <w:szCs w:val="24"/>
        </w:rPr>
        <w:t>）</w:t>
      </w:r>
      <w:r>
        <w:rPr>
          <w:rFonts w:ascii="Times New Roman" w:hAnsi="Times New Roman" w:cs="Times New Roman"/>
          <w:bCs/>
          <w:sz w:val="24"/>
          <w:szCs w:val="24"/>
        </w:rPr>
        <w:t>本文件要求提供的其他资格证明文件及资料。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6.1除技术要求中另有规定外，本文件所使用的计量单位均应采用国家法定计量单位。</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14:textFill>
            <w14:solidFill>
              <w14:schemeClr w14:val="tx1"/>
            </w14:solidFill>
          </w14:textFill>
        </w:rPr>
        <w:t>起</w:t>
      </w:r>
      <w:r>
        <w:rPr>
          <w:rFonts w:hint="eastAsia"/>
          <w:bCs/>
          <w:color w:val="000000" w:themeColor="text1"/>
          <w:sz w:val="24"/>
          <w14:textFill>
            <w14:solidFill>
              <w14:schemeClr w14:val="tx1"/>
            </w14:solidFill>
          </w14:textFill>
        </w:rPr>
        <w:t>（</w:t>
      </w:r>
      <w:r>
        <w:rPr>
          <w:rFonts w:hint="eastAsia"/>
          <w:bCs/>
          <w:color w:val="000000" w:themeColor="text1"/>
          <w:sz w:val="24"/>
          <w:u w:val="single"/>
          <w14:textFill>
            <w14:solidFill>
              <w14:schemeClr w14:val="tx1"/>
            </w14:solidFill>
          </w14:textFill>
        </w:rPr>
        <w:t xml:space="preserve"> 90  </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日历日</w:t>
      </w:r>
      <w:r>
        <w:rPr>
          <w:rFonts w:hint="eastAsia"/>
          <w:bCs/>
          <w:color w:val="000000" w:themeColor="text1"/>
          <w:sz w:val="24"/>
          <w14:textFill>
            <w14:solidFill>
              <w14:schemeClr w14:val="tx1"/>
            </w14:solidFill>
          </w14:textFill>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集中采购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spacing w:line="440" w:lineRule="exact"/>
        <w:outlineLvl w:val="0"/>
        <w:rPr>
          <w:rFonts w:ascii="Times New Roman" w:hAnsi="Times New Roman" w:cs="Times New Roman"/>
          <w:b/>
          <w:sz w:val="24"/>
          <w:szCs w:val="24"/>
        </w:rPr>
      </w:pPr>
    </w:p>
    <w:p>
      <w:pPr>
        <w:spacing w:line="440" w:lineRule="exact"/>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rPr>
          <w:rFonts w:ascii="Times New Roman" w:hAnsi="Times New Roman" w:cs="Times New Roman"/>
          <w:sz w:val="24"/>
          <w:szCs w:val="24"/>
        </w:rPr>
      </w:pPr>
      <w:r>
        <w:rPr>
          <w:rFonts w:ascii="Times New Roman" w:hAnsi="Times New Roman" w:cs="Times New Roman"/>
          <w:sz w:val="24"/>
          <w:szCs w:val="24"/>
        </w:rPr>
        <w:t>9. 报价以人民币报价。</w:t>
      </w:r>
      <w:r>
        <w:rPr>
          <w:rFonts w:hint="eastAsia" w:ascii="Times New Roman" w:hAnsi="Times New Roman" w:cs="Times New Roman"/>
          <w:sz w:val="24"/>
          <w:szCs w:val="24"/>
          <w:lang w:val="zh-CN"/>
        </w:rPr>
        <w:t>本次磋商项目供应商最终报价超过预算价的视为未作实质性响应，投标</w:t>
      </w:r>
      <w:r>
        <w:rPr>
          <w:rFonts w:ascii="Times New Roman" w:hAnsi="Times New Roman" w:cs="Times New Roman"/>
          <w:bCs/>
          <w:sz w:val="24"/>
          <w:szCs w:val="24"/>
        </w:rPr>
        <w:t>无效予以</w:t>
      </w:r>
      <w:r>
        <w:rPr>
          <w:rFonts w:hint="eastAsia" w:ascii="Times New Roman" w:hAnsi="Times New Roman" w:cs="Times New Roman"/>
          <w:sz w:val="24"/>
          <w:szCs w:val="24"/>
          <w:lang w:val="zh-CN"/>
        </w:rPr>
        <w:t>拒绝。</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lang w:val="en-US" w:eastAsia="zh-CN"/>
        </w:rPr>
        <w:t>10.</w:t>
      </w:r>
      <w:r>
        <w:rPr>
          <w:rFonts w:ascii="Times New Roman" w:hAnsi="Times New Roman" w:cs="Times New Roman"/>
          <w:bCs/>
          <w:sz w:val="24"/>
          <w:szCs w:val="24"/>
        </w:rPr>
        <w:t xml:space="preserve">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ascii="Times New Roman" w:hAnsi="Times New Roman" w:cs="Times New Roman"/>
          <w:sz w:val="24"/>
          <w:szCs w:val="24"/>
        </w:rPr>
      </w:pPr>
      <w:r>
        <w:rPr>
          <w:rFonts w:hint="eastAsia" w:ascii="Times New Roman" w:hAnsi="Times New Roman" w:cs="Times New Roman"/>
          <w:bCs/>
          <w:sz w:val="24"/>
          <w:szCs w:val="24"/>
          <w:lang w:val="en-US" w:eastAsia="zh-CN"/>
        </w:rPr>
        <w:t>11.</w:t>
      </w:r>
      <w:r>
        <w:rPr>
          <w:rFonts w:ascii="Times New Roman" w:hAnsi="Times New Roman" w:cs="Times New Roman"/>
          <w:bCs/>
          <w:sz w:val="24"/>
          <w:szCs w:val="24"/>
        </w:rPr>
        <w:t>成交供应商负</w:t>
      </w:r>
      <w:r>
        <w:rPr>
          <w:rFonts w:ascii="Times New Roman" w:hAnsi="Times New Roman" w:cs="Times New Roman"/>
          <w:sz w:val="24"/>
          <w:szCs w:val="24"/>
        </w:rPr>
        <w:t>责本项目所需的售后服务等全部工作，文件另有规定的除外。</w:t>
      </w:r>
    </w:p>
    <w:p>
      <w:pPr>
        <w:spacing w:line="440" w:lineRule="exact"/>
        <w:ind w:left="420" w:hanging="420"/>
        <w:rPr>
          <w:rFonts w:ascii="Times New Roman" w:hAnsi="Times New Roman" w:cs="Times New Roman"/>
          <w:b/>
          <w:bCs/>
          <w:sz w:val="24"/>
          <w:szCs w:val="24"/>
        </w:rPr>
      </w:pPr>
    </w:p>
    <w:p>
      <w:pPr>
        <w:numPr>
          <w:ilvl w:val="0"/>
          <w:numId w:val="5"/>
        </w:numPr>
        <w:topLinePunct/>
        <w:adjustRightInd w:val="0"/>
        <w:snapToGrid w:val="0"/>
        <w:spacing w:line="360" w:lineRule="auto"/>
        <w:jc w:val="left"/>
        <w:outlineLvl w:val="1"/>
        <w:rPr>
          <w:rFonts w:hint="eastAsia" w:ascii="宋体" w:hAnsi="宋体" w:cs="宋体"/>
          <w:b/>
          <w:sz w:val="24"/>
          <w:szCs w:val="24"/>
        </w:rPr>
      </w:pPr>
      <w:bookmarkStart w:id="0" w:name="Book8"/>
      <w:r>
        <w:rPr>
          <w:rFonts w:hint="eastAsia" w:ascii="宋体" w:hAnsi="宋体" w:cs="宋体"/>
          <w:b/>
          <w:sz w:val="24"/>
          <w:szCs w:val="24"/>
          <w:lang w:eastAsia="zh-CN"/>
        </w:rPr>
        <w:t>磋商响应</w:t>
      </w:r>
      <w:r>
        <w:rPr>
          <w:rFonts w:hint="eastAsia" w:ascii="宋体" w:hAnsi="宋体" w:cs="宋体"/>
          <w:b/>
          <w:sz w:val="24"/>
          <w:szCs w:val="24"/>
        </w:rPr>
        <w:t>文件的递交</w:t>
      </w:r>
    </w:p>
    <w:p>
      <w:pPr>
        <w:topLinePunct/>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lang w:val="en-US" w:eastAsia="zh-CN"/>
        </w:rPr>
        <w:t>12.  供应商</w:t>
      </w:r>
      <w:r>
        <w:rPr>
          <w:rFonts w:hint="eastAsia" w:ascii="宋体" w:hAnsi="宋体" w:cs="宋体"/>
          <w:kern w:val="0"/>
          <w:sz w:val="24"/>
          <w:szCs w:val="24"/>
        </w:rPr>
        <w:t>递交</w:t>
      </w:r>
      <w:r>
        <w:rPr>
          <w:rFonts w:hint="eastAsia" w:ascii="宋体" w:hAnsi="宋体" w:cs="宋体"/>
          <w:kern w:val="0"/>
          <w:sz w:val="24"/>
          <w:szCs w:val="24"/>
          <w:lang w:eastAsia="zh-CN"/>
        </w:rPr>
        <w:t>响应</w:t>
      </w:r>
      <w:r>
        <w:rPr>
          <w:rFonts w:hint="eastAsia" w:ascii="宋体" w:hAnsi="宋体" w:cs="宋体"/>
          <w:kern w:val="0"/>
          <w:sz w:val="24"/>
          <w:szCs w:val="24"/>
        </w:rPr>
        <w:t>文件的截止时间见</w:t>
      </w:r>
      <w:r>
        <w:rPr>
          <w:rFonts w:hint="eastAsia" w:ascii="宋体" w:hAnsi="宋体" w:cs="宋体"/>
          <w:kern w:val="0"/>
          <w:sz w:val="24"/>
          <w:szCs w:val="24"/>
          <w:lang w:eastAsia="zh-CN"/>
        </w:rPr>
        <w:t>“第一章采购公告”</w:t>
      </w:r>
      <w:r>
        <w:rPr>
          <w:rFonts w:hint="eastAsia" w:ascii="宋体" w:hAnsi="宋体" w:cs="宋体"/>
          <w:kern w:val="0"/>
          <w:sz w:val="24"/>
          <w:szCs w:val="24"/>
        </w:rPr>
        <w:t>。</w:t>
      </w:r>
    </w:p>
    <w:p>
      <w:pPr>
        <w:topLinePunct/>
        <w:adjustRightInd w:val="0"/>
        <w:snapToGrid w:val="0"/>
        <w:spacing w:line="360" w:lineRule="auto"/>
        <w:jc w:val="left"/>
        <w:rPr>
          <w:rFonts w:hint="eastAsia" w:ascii="宋体" w:hAnsi="宋体" w:cs="宋体"/>
          <w:kern w:val="0"/>
          <w:sz w:val="24"/>
          <w:szCs w:val="24"/>
        </w:rPr>
      </w:pPr>
      <w:r>
        <w:rPr>
          <w:rFonts w:hint="eastAsia" w:ascii="Times New Roman" w:hAnsi="Times New Roman" w:cs="Times New Roman"/>
          <w:bCs/>
          <w:sz w:val="24"/>
          <w:szCs w:val="24"/>
          <w:lang w:val="en-US" w:eastAsia="zh-CN"/>
        </w:rPr>
        <w:t>13</w:t>
      </w:r>
      <w:r>
        <w:rPr>
          <w:rFonts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 xml:space="preserve">  </w:t>
      </w:r>
      <w:r>
        <w:rPr>
          <w:rFonts w:hint="eastAsia" w:ascii="宋体" w:hAnsi="宋体" w:cs="宋体"/>
          <w:kern w:val="0"/>
          <w:sz w:val="24"/>
          <w:szCs w:val="24"/>
          <w:lang w:val="en-US" w:eastAsia="zh-CN"/>
        </w:rPr>
        <w:t>供应商</w:t>
      </w:r>
      <w:r>
        <w:rPr>
          <w:rFonts w:hint="eastAsia" w:ascii="宋体" w:hAnsi="宋体" w:cs="宋体"/>
          <w:kern w:val="0"/>
          <w:sz w:val="24"/>
          <w:szCs w:val="24"/>
        </w:rPr>
        <w:t>应当在投标截止时间前，根据要求以下列方式递交</w:t>
      </w:r>
      <w:r>
        <w:rPr>
          <w:rFonts w:hint="eastAsia" w:ascii="宋体" w:hAnsi="宋体" w:cs="宋体"/>
          <w:kern w:val="0"/>
          <w:sz w:val="24"/>
          <w:szCs w:val="24"/>
          <w:lang w:eastAsia="zh-CN"/>
        </w:rPr>
        <w:t>响应</w:t>
      </w:r>
      <w:r>
        <w:rPr>
          <w:rFonts w:hint="eastAsia" w:ascii="宋体" w:hAnsi="宋体" w:cs="宋体"/>
          <w:kern w:val="0"/>
          <w:sz w:val="24"/>
          <w:szCs w:val="24"/>
        </w:rPr>
        <w:t>文件：</w:t>
      </w:r>
    </w:p>
    <w:p>
      <w:pPr>
        <w:topLinePunct/>
        <w:adjustRightInd w:val="0"/>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b/>
          <w:kern w:val="0"/>
          <w:sz w:val="24"/>
          <w:szCs w:val="24"/>
        </w:rPr>
        <w:t>网上递交</w:t>
      </w:r>
      <w:r>
        <w:rPr>
          <w:rFonts w:hint="eastAsia" w:ascii="宋体" w:hAnsi="宋体" w:cs="宋体"/>
          <w:kern w:val="0"/>
          <w:sz w:val="24"/>
          <w:szCs w:val="24"/>
        </w:rPr>
        <w:t>：</w:t>
      </w:r>
      <w:r>
        <w:rPr>
          <w:rFonts w:hint="eastAsia" w:ascii="宋体" w:hAnsi="宋体" w:cs="宋体"/>
          <w:kern w:val="0"/>
          <w:sz w:val="24"/>
          <w:szCs w:val="24"/>
          <w:lang w:val="en-US" w:eastAsia="zh-CN"/>
        </w:rPr>
        <w:t>供应商</w:t>
      </w:r>
      <w:r>
        <w:rPr>
          <w:rFonts w:hint="eastAsia" w:ascii="宋体" w:hAnsi="宋体" w:cs="宋体"/>
          <w:kern w:val="0"/>
          <w:sz w:val="24"/>
          <w:szCs w:val="24"/>
        </w:rPr>
        <w:t>应当在投标截止时间前，通过互联网使用</w:t>
      </w:r>
      <w:r>
        <w:rPr>
          <w:rFonts w:hint="eastAsia" w:ascii="宋体" w:hAnsi="宋体" w:cs="宋体"/>
          <w:color w:val="FF0000"/>
          <w:kern w:val="0"/>
          <w:sz w:val="24"/>
          <w:szCs w:val="24"/>
          <w:highlight w:val="none"/>
        </w:rPr>
        <w:t>CA数字证书登录“</w:t>
      </w:r>
      <w:r>
        <w:rPr>
          <w:rFonts w:hint="eastAsia" w:ascii="宋体" w:hAnsi="宋体" w:cs="宋体"/>
          <w:color w:val="FF0000"/>
          <w:kern w:val="0"/>
          <w:sz w:val="24"/>
          <w:szCs w:val="24"/>
          <w:highlight w:val="none"/>
          <w:u w:val="single"/>
        </w:rPr>
        <w:t>鄂州市电子交易平台</w:t>
      </w:r>
      <w:r>
        <w:rPr>
          <w:rFonts w:hint="eastAsia" w:ascii="宋体" w:hAnsi="宋体" w:cs="宋体"/>
          <w:color w:val="FF0000"/>
          <w:kern w:val="0"/>
          <w:sz w:val="24"/>
          <w:szCs w:val="24"/>
          <w:highlight w:val="none"/>
        </w:rPr>
        <w:t>”</w:t>
      </w:r>
      <w:r>
        <w:rPr>
          <w:rFonts w:hint="eastAsia" w:ascii="宋体" w:hAnsi="宋体" w:cs="宋体"/>
          <w:kern w:val="0"/>
          <w:sz w:val="24"/>
          <w:szCs w:val="24"/>
        </w:rPr>
        <w:t>，</w:t>
      </w:r>
      <w:r>
        <w:rPr>
          <w:rFonts w:hint="eastAsia" w:ascii="宋体" w:hAnsi="宋体" w:eastAsia="宋体" w:cs="宋体"/>
          <w:color w:val="FF0000"/>
          <w:kern w:val="0"/>
          <w:sz w:val="24"/>
          <w:szCs w:val="24"/>
          <w:highlight w:val="none"/>
          <w:u w:val="single"/>
          <w:lang w:eastAsia="zh-CN"/>
        </w:rPr>
        <w:t>或</w:t>
      </w:r>
      <w:r>
        <w:rPr>
          <w:rFonts w:hint="eastAsia" w:ascii="宋体" w:hAnsi="宋体" w:eastAsia="宋体" w:cs="宋体"/>
          <w:color w:val="FF0000"/>
          <w:kern w:val="0"/>
          <w:sz w:val="24"/>
          <w:szCs w:val="24"/>
          <w:highlight w:val="none"/>
          <w:u w:val="single"/>
        </w:rPr>
        <w:t>下载标信通APP，进行扫码登录、扫码签章、文件加解密等功能</w:t>
      </w:r>
      <w:r>
        <w:rPr>
          <w:rFonts w:hint="eastAsia" w:ascii="宋体" w:hAnsi="宋体" w:eastAsia="宋体" w:cs="宋体"/>
          <w:color w:val="FF0000"/>
          <w:kern w:val="0"/>
          <w:sz w:val="24"/>
          <w:szCs w:val="24"/>
          <w:highlight w:val="none"/>
          <w:u w:val="single"/>
          <w:lang w:eastAsia="zh-CN"/>
        </w:rPr>
        <w:t>，</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详见</w:t>
      </w:r>
      <w:r>
        <w:rPr>
          <w:rFonts w:hint="eastAsia" w:ascii="宋体" w:hAnsi="宋体" w:eastAsia="宋体" w:cs="宋体"/>
          <w:kern w:val="0"/>
          <w:sz w:val="24"/>
          <w:szCs w:val="24"/>
        </w:rPr>
        <w:t>鄂州市公共资源交易电子平台</w:t>
      </w:r>
      <w:r>
        <w:rPr>
          <w:rFonts w:hint="eastAsia" w:ascii="宋体" w:hAnsi="宋体" w:eastAsia="宋体" w:cs="宋体"/>
          <w:kern w:val="0"/>
          <w:sz w:val="24"/>
          <w:szCs w:val="24"/>
          <w:lang w:eastAsia="zh-CN"/>
        </w:rPr>
        <w:t>）</w:t>
      </w:r>
      <w:r>
        <w:rPr>
          <w:rFonts w:hint="eastAsia" w:ascii="宋体" w:hAnsi="宋体" w:cs="宋体"/>
          <w:b/>
          <w:bCs/>
          <w:kern w:val="0"/>
          <w:sz w:val="24"/>
          <w:szCs w:val="24"/>
        </w:rPr>
        <w:t>将电子投标文件上传，并进行电子签名确认，打印保存上传成功后系统自动生成的电子签收凭证，递交时间即为电子签收凭证时间。投标人应充分考虑上传文件时的不可预见因素，</w:t>
      </w:r>
      <w:r>
        <w:rPr>
          <w:rFonts w:hint="eastAsia" w:ascii="宋体" w:hAnsi="宋体" w:cs="宋体"/>
          <w:kern w:val="0"/>
          <w:sz w:val="24"/>
          <w:szCs w:val="24"/>
        </w:rPr>
        <w:t>未在投标截止时间前完成上传的，视为逾期送达，集中采购机构将拒收。</w:t>
      </w:r>
      <w:r>
        <w:rPr>
          <w:rFonts w:hint="eastAsia" w:ascii="宋体" w:hAnsi="宋体" w:cs="宋体"/>
          <w:kern w:val="0"/>
          <w:sz w:val="24"/>
          <w:szCs w:val="24"/>
          <w:lang w:eastAsia="zh-CN"/>
        </w:rPr>
        <w:t>（</w:t>
      </w:r>
      <w:r>
        <w:rPr>
          <w:rFonts w:hint="eastAsia" w:ascii="宋体" w:hAnsi="宋体" w:cs="宋体"/>
          <w:kern w:val="0"/>
          <w:sz w:val="24"/>
          <w:szCs w:val="24"/>
        </w:rPr>
        <w:t>鄂州市政府采购中心</w:t>
      </w:r>
      <w:r>
        <w:rPr>
          <w:rFonts w:hint="eastAsia" w:ascii="仿宋" w:hAnsi="仿宋" w:eastAsia="仿宋"/>
          <w:sz w:val="28"/>
          <w:szCs w:val="28"/>
        </w:rPr>
        <w:t>(</w:t>
      </w:r>
      <w:r>
        <w:rPr>
          <w:rFonts w:hint="eastAsia" w:ascii="宋体" w:hAnsi="宋体" w:cs="宋体"/>
          <w:kern w:val="0"/>
          <w:sz w:val="24"/>
          <w:szCs w:val="24"/>
        </w:rPr>
        <w:t>鄂州市古城路129号南浦虹桥旁边，</w:t>
      </w:r>
      <w:r>
        <w:rPr>
          <w:rFonts w:hint="eastAsia" w:ascii="宋体" w:hAnsi="宋体" w:cs="宋体"/>
          <w:color w:val="FF0000"/>
          <w:kern w:val="0"/>
          <w:sz w:val="24"/>
          <w:szCs w:val="24"/>
          <w:highlight w:val="none"/>
        </w:rPr>
        <w:t>鄂州市市民中心附楼三楼</w:t>
      </w:r>
      <w:r>
        <w:rPr>
          <w:rFonts w:hint="eastAsia" w:ascii="宋体" w:hAnsi="宋体" w:cs="宋体"/>
          <w:color w:val="FF0000"/>
          <w:kern w:val="0"/>
          <w:sz w:val="24"/>
          <w:szCs w:val="24"/>
          <w:highlight w:val="none"/>
          <w:lang w:eastAsia="zh-CN"/>
        </w:rPr>
        <w:t>办理</w:t>
      </w:r>
      <w:r>
        <w:rPr>
          <w:rFonts w:hint="eastAsia" w:ascii="宋体" w:hAnsi="宋体" w:cs="宋体"/>
          <w:color w:val="FF0000"/>
          <w:kern w:val="0"/>
          <w:sz w:val="24"/>
          <w:szCs w:val="24"/>
          <w:highlight w:val="none"/>
        </w:rPr>
        <w:t>CA数字证书</w:t>
      </w:r>
      <w:r>
        <w:rPr>
          <w:rFonts w:hint="eastAsia" w:ascii="仿宋" w:hAnsi="仿宋" w:eastAsia="仿宋"/>
          <w:sz w:val="28"/>
          <w:szCs w:val="28"/>
        </w:rPr>
        <w:t>)</w:t>
      </w:r>
    </w:p>
    <w:p>
      <w:pPr>
        <w:spacing w:line="360" w:lineRule="auto"/>
        <w:ind w:firstLine="480" w:firstLineChars="200"/>
        <w:rPr>
          <w:rFonts w:hint="default" w:eastAsiaTheme="minorEastAsia"/>
          <w:b/>
          <w:bCs/>
          <w:lang w:val="en-US" w:eastAsia="zh-CN"/>
        </w:rPr>
      </w:pPr>
      <w:r>
        <w:rPr>
          <w:rFonts w:hint="eastAsia" w:ascii="宋体" w:hAnsi="宋体" w:cs="宋体"/>
          <w:kern w:val="0"/>
          <w:sz w:val="24"/>
          <w:szCs w:val="24"/>
        </w:rPr>
        <w:t>(2)</w:t>
      </w:r>
      <w:r>
        <w:rPr>
          <w:rFonts w:hint="eastAsia" w:ascii="宋体" w:hAnsi="宋体" w:cs="宋体"/>
          <w:b/>
          <w:kern w:val="0"/>
          <w:sz w:val="24"/>
          <w:szCs w:val="24"/>
        </w:rPr>
        <w:t>现场递交</w:t>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应当在投标截止时间前，将电子投标文件（光盘备份）密封在密封袋中，并在封口处加盖投标人单位鲜章。逾期送达的或者未送达指定地点的，集中采购机构将拒收。</w:t>
      </w:r>
      <w:r>
        <w:rPr>
          <w:rFonts w:hint="eastAsia" w:ascii="宋体" w:hAnsi="宋体" w:cs="宋体"/>
          <w:b/>
          <w:bCs/>
          <w:color w:val="FF0000"/>
          <w:kern w:val="0"/>
          <w:sz w:val="24"/>
          <w:szCs w:val="24"/>
          <w:lang w:val="en-US" w:eastAsia="zh-CN"/>
        </w:rPr>
        <w:t>(注意事项：目前只支持网上递交）</w:t>
      </w:r>
    </w:p>
    <w:p>
      <w:pPr>
        <w:topLinePunct/>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  </w:t>
      </w:r>
      <w:r>
        <w:rPr>
          <w:rFonts w:hint="eastAsia" w:ascii="宋体" w:hAnsi="宋体" w:cs="宋体"/>
          <w:kern w:val="0"/>
          <w:sz w:val="24"/>
          <w:szCs w:val="24"/>
          <w:lang w:eastAsia="zh-CN"/>
        </w:rPr>
        <w:t>供应商</w:t>
      </w:r>
      <w:r>
        <w:rPr>
          <w:rFonts w:hint="eastAsia" w:ascii="宋体" w:hAnsi="宋体" w:cs="宋体"/>
          <w:kern w:val="0"/>
          <w:sz w:val="24"/>
          <w:szCs w:val="24"/>
        </w:rPr>
        <w:t>须按</w:t>
      </w:r>
      <w:r>
        <w:rPr>
          <w:rFonts w:hint="eastAsia" w:ascii="宋体" w:hAnsi="宋体" w:cs="宋体"/>
          <w:kern w:val="0"/>
          <w:sz w:val="24"/>
          <w:szCs w:val="24"/>
          <w:lang w:eastAsia="zh-CN"/>
        </w:rPr>
        <w:t>磋商</w:t>
      </w:r>
      <w:r>
        <w:rPr>
          <w:rFonts w:hint="eastAsia" w:ascii="宋体" w:hAnsi="宋体" w:cs="宋体"/>
          <w:kern w:val="0"/>
          <w:sz w:val="24"/>
          <w:szCs w:val="24"/>
        </w:rPr>
        <w:t>文件规定编制及网上递交电子投标</w:t>
      </w:r>
      <w:r>
        <w:rPr>
          <w:rFonts w:hint="eastAsia" w:ascii="宋体" w:hAnsi="宋体" w:cs="宋体"/>
          <w:kern w:val="0"/>
          <w:sz w:val="24"/>
          <w:szCs w:val="24"/>
          <w:lang w:eastAsia="zh-CN"/>
        </w:rPr>
        <w:t>响应</w:t>
      </w:r>
      <w:r>
        <w:rPr>
          <w:rFonts w:hint="eastAsia" w:ascii="宋体" w:hAnsi="宋体" w:cs="宋体"/>
          <w:kern w:val="0"/>
          <w:sz w:val="24"/>
          <w:szCs w:val="24"/>
        </w:rPr>
        <w:t>文件，按规定到开标现场递交光盘</w:t>
      </w:r>
      <w:r>
        <w:rPr>
          <w:rFonts w:hint="eastAsia" w:ascii="宋体" w:hAnsi="宋体" w:cs="宋体"/>
          <w:kern w:val="0"/>
          <w:sz w:val="24"/>
          <w:szCs w:val="24"/>
          <w:lang w:eastAsia="zh-CN"/>
        </w:rPr>
        <w:t>。</w:t>
      </w:r>
      <w:r>
        <w:rPr>
          <w:rFonts w:hint="eastAsia" w:ascii="宋体" w:hAnsi="宋体" w:cs="宋体"/>
          <w:kern w:val="0"/>
          <w:sz w:val="24"/>
          <w:szCs w:val="24"/>
        </w:rPr>
        <w:t>网上递交</w:t>
      </w:r>
      <w:r>
        <w:rPr>
          <w:rFonts w:hint="eastAsia" w:ascii="宋体" w:hAnsi="宋体" w:cs="宋体"/>
          <w:kern w:val="0"/>
          <w:sz w:val="24"/>
          <w:szCs w:val="24"/>
          <w:lang w:eastAsia="zh-CN"/>
        </w:rPr>
        <w:t>投标响应</w:t>
      </w:r>
      <w:r>
        <w:rPr>
          <w:rFonts w:hint="eastAsia" w:ascii="宋体" w:hAnsi="宋体" w:cs="宋体"/>
          <w:kern w:val="0"/>
          <w:sz w:val="24"/>
          <w:szCs w:val="24"/>
        </w:rPr>
        <w:t>文件、现场光盘内容必须完全一致，如网上递交与现场递交不一致，以网上递交为准。(注意事项：目前只支持网上递交）</w:t>
      </w:r>
    </w:p>
    <w:p>
      <w:pPr>
        <w:topLinePunct/>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  </w:t>
      </w:r>
      <w:r>
        <w:rPr>
          <w:rFonts w:hint="eastAsia" w:ascii="宋体" w:hAnsi="宋体" w:cs="宋体"/>
          <w:kern w:val="0"/>
          <w:sz w:val="24"/>
          <w:szCs w:val="24"/>
        </w:rPr>
        <w:t>在编制</w:t>
      </w:r>
      <w:r>
        <w:rPr>
          <w:rFonts w:hint="eastAsia" w:ascii="宋体" w:hAnsi="宋体" w:cs="宋体"/>
          <w:kern w:val="0"/>
          <w:sz w:val="24"/>
          <w:szCs w:val="24"/>
          <w:lang w:eastAsia="zh-CN"/>
        </w:rPr>
        <w:t>磋商响应</w:t>
      </w:r>
      <w:r>
        <w:rPr>
          <w:rFonts w:hint="eastAsia" w:ascii="宋体" w:hAnsi="宋体" w:cs="宋体"/>
          <w:kern w:val="0"/>
          <w:sz w:val="24"/>
          <w:szCs w:val="24"/>
        </w:rPr>
        <w:t>文件时，粘贴图片使用JPG格式的文件，并且每张图片的分辩率应小于100dpi，最终的每份标书文件所占用的磁盘空间必须小于50M。</w:t>
      </w:r>
    </w:p>
    <w:bookmarkEnd w:id="0"/>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六、</w:t>
      </w:r>
      <w:r>
        <w:rPr>
          <w:rFonts w:hint="eastAsia" w:ascii="Times New Roman" w:hAnsi="Times New Roman" w:eastAsia="黑体" w:cs="Times New Roman"/>
          <w:bCs/>
          <w:sz w:val="24"/>
          <w:szCs w:val="24"/>
          <w:lang w:eastAsia="zh-CN"/>
        </w:rPr>
        <w:t>评审（</w:t>
      </w:r>
      <w:r>
        <w:rPr>
          <w:rFonts w:ascii="Times New Roman" w:hAnsi="Times New Roman" w:eastAsia="黑体" w:cs="Times New Roman"/>
          <w:bCs/>
          <w:sz w:val="24"/>
          <w:szCs w:val="24"/>
        </w:rPr>
        <w:t>磋商</w:t>
      </w:r>
      <w:r>
        <w:rPr>
          <w:rFonts w:hint="eastAsia" w:ascii="Times New Roman" w:hAnsi="Times New Roman" w:eastAsia="黑体" w:cs="Times New Roman"/>
          <w:bCs/>
          <w:sz w:val="24"/>
          <w:szCs w:val="24"/>
          <w:lang w:eastAsia="zh-CN"/>
        </w:rPr>
        <w:t>）</w:t>
      </w:r>
      <w:r>
        <w:rPr>
          <w:rFonts w:ascii="Times New Roman" w:hAnsi="Times New Roman" w:eastAsia="黑体" w:cs="Times New Roman"/>
          <w:bCs/>
          <w:sz w:val="24"/>
          <w:szCs w:val="24"/>
        </w:rPr>
        <w:t>小组的组成</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15.</w:t>
      </w:r>
      <w:r>
        <w:rPr>
          <w:rFonts w:hint="eastAsia" w:ascii="Times New Roman" w:hAnsi="Times New Roman" w:cs="Times New Roman"/>
          <w:bCs/>
          <w:sz w:val="24"/>
          <w:szCs w:val="24"/>
          <w:lang w:val="en-US" w:eastAsia="zh-CN"/>
        </w:rPr>
        <w:t xml:space="preserve"> 评审（</w:t>
      </w:r>
      <w:r>
        <w:rPr>
          <w:rFonts w:ascii="Times New Roman" w:hAnsi="Times New Roman" w:cs="Times New Roman"/>
          <w:bCs/>
          <w:sz w:val="24"/>
          <w:szCs w:val="24"/>
        </w:rPr>
        <w:t>磋商</w:t>
      </w:r>
      <w:r>
        <w:rPr>
          <w:rFonts w:hint="eastAsia" w:ascii="Times New Roman" w:hAnsi="Times New Roman" w:cs="Times New Roman"/>
          <w:bCs/>
          <w:sz w:val="24"/>
          <w:szCs w:val="24"/>
          <w:lang w:eastAsia="zh-CN"/>
        </w:rPr>
        <w:t>）</w:t>
      </w:r>
      <w:r>
        <w:rPr>
          <w:rFonts w:ascii="Times New Roman" w:hAnsi="Times New Roman" w:cs="Times New Roman"/>
          <w:bCs/>
          <w:sz w:val="24"/>
          <w:szCs w:val="24"/>
        </w:rPr>
        <w:t>小组</w:t>
      </w:r>
      <w:r>
        <w:rPr>
          <w:rFonts w:hint="eastAsia" w:ascii="Times New Roman" w:hAnsi="Times New Roman" w:cs="Times New Roman"/>
          <w:bCs/>
          <w:sz w:val="24"/>
          <w:szCs w:val="24"/>
        </w:rPr>
        <w:t>由采购人代表和评审专家共3人以上单数组成</w:t>
      </w:r>
      <w:r>
        <w:rPr>
          <w:rFonts w:ascii="Times New Roman" w:hAnsi="Times New Roman" w:cs="Times New Roman"/>
          <w:bCs/>
          <w:sz w:val="24"/>
          <w:szCs w:val="24"/>
        </w:rPr>
        <w:t>，</w:t>
      </w:r>
      <w:r>
        <w:rPr>
          <w:rFonts w:hint="eastAsia" w:ascii="Times New Roman" w:hAnsi="Times New Roman" w:cs="Times New Roman"/>
          <w:bCs/>
          <w:sz w:val="24"/>
          <w:szCs w:val="24"/>
        </w:rPr>
        <w:t>其中评审专家人数不得少于磋商小组成员总数的2/3。评审</w:t>
      </w:r>
      <w:r>
        <w:rPr>
          <w:rFonts w:ascii="Times New Roman" w:hAnsi="Times New Roman" w:cs="Times New Roman"/>
          <w:bCs/>
          <w:sz w:val="24"/>
          <w:szCs w:val="24"/>
        </w:rPr>
        <w:t>专家从省级政府采购专家库中随机抽取。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15.1</w:t>
      </w:r>
      <w:r>
        <w:rPr>
          <w:rFonts w:hint="eastAsia" w:ascii="Times New Roman" w:hAnsi="Times New Roman" w:cs="Times New Roman"/>
          <w:bCs/>
          <w:sz w:val="24"/>
          <w:szCs w:val="24"/>
          <w:lang w:val="en-US" w:eastAsia="zh-CN"/>
        </w:rPr>
        <w:t xml:space="preserve"> 评审（</w:t>
      </w:r>
      <w:r>
        <w:rPr>
          <w:rFonts w:ascii="Times New Roman" w:hAnsi="Times New Roman" w:cs="Times New Roman"/>
          <w:bCs/>
          <w:sz w:val="24"/>
          <w:szCs w:val="24"/>
        </w:rPr>
        <w:t>磋商</w:t>
      </w:r>
      <w:r>
        <w:rPr>
          <w:rFonts w:hint="eastAsia" w:ascii="Times New Roman" w:hAnsi="Times New Roman" w:cs="Times New Roman"/>
          <w:bCs/>
          <w:sz w:val="24"/>
          <w:szCs w:val="24"/>
          <w:lang w:eastAsia="zh-CN"/>
        </w:rPr>
        <w:t>）</w:t>
      </w:r>
      <w:r>
        <w:rPr>
          <w:rFonts w:ascii="Times New Roman" w:hAnsi="Times New Roman" w:cs="Times New Roman"/>
          <w:bCs/>
          <w:sz w:val="24"/>
          <w:szCs w:val="24"/>
        </w:rPr>
        <w:t>小组负责响应文件的评审、磋商谈判、</w:t>
      </w:r>
      <w:r>
        <w:rPr>
          <w:rFonts w:hint="eastAsia" w:ascii="Times New Roman" w:hAnsi="Times New Roman" w:cs="Times New Roman"/>
          <w:bCs/>
          <w:sz w:val="24"/>
          <w:szCs w:val="24"/>
        </w:rPr>
        <w:t>综合评</w:t>
      </w:r>
      <w:r>
        <w:rPr>
          <w:rFonts w:hint="eastAsia" w:ascii="Times New Roman" w:hAnsi="Times New Roman" w:cs="Times New Roman"/>
          <w:bCs/>
          <w:sz w:val="24"/>
          <w:szCs w:val="24"/>
          <w:lang w:eastAsia="zh-CN"/>
        </w:rPr>
        <w:t>审</w:t>
      </w:r>
      <w:r>
        <w:rPr>
          <w:rFonts w:ascii="Times New Roman" w:hAnsi="Times New Roman" w:cs="Times New Roman"/>
          <w:bCs/>
          <w:sz w:val="24"/>
          <w:szCs w:val="24"/>
        </w:rPr>
        <w:t>、根据综合评分情况编写评审报告，协助处理质疑等工作。</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16. 供应商授权代表及其项目相关的商务技术人员按要求参加本项目磋商过程。</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w:t>
      </w:r>
      <w:r>
        <w:rPr>
          <w:rFonts w:hint="eastAsia" w:ascii="Times New Roman" w:hAnsi="Times New Roman" w:cs="Times New Roman"/>
          <w:bCs/>
          <w:sz w:val="24"/>
          <w:szCs w:val="24"/>
        </w:rPr>
        <w:t>公章</w:t>
      </w:r>
      <w:r>
        <w:rPr>
          <w:rFonts w:ascii="Times New Roman" w:hAnsi="Times New Roman" w:cs="Times New Roman"/>
          <w:bCs/>
          <w:sz w:val="24"/>
          <w:szCs w:val="24"/>
        </w:rPr>
        <w:t>和签</w:t>
      </w:r>
      <w:r>
        <w:rPr>
          <w:rFonts w:hint="eastAsia" w:ascii="Times New Roman" w:hAnsi="Times New Roman" w:cs="Times New Roman"/>
          <w:bCs/>
          <w:sz w:val="24"/>
          <w:szCs w:val="24"/>
          <w:lang w:eastAsia="zh-CN"/>
        </w:rPr>
        <w:t>章</w:t>
      </w:r>
      <w:r>
        <w:rPr>
          <w:rFonts w:ascii="Times New Roman" w:hAnsi="Times New Roman" w:cs="Times New Roman"/>
          <w:bCs/>
          <w:sz w:val="24"/>
          <w:szCs w:val="24"/>
        </w:rPr>
        <w:t>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w:t>
      </w:r>
      <w:r>
        <w:rPr>
          <w:rFonts w:hint="eastAsia" w:ascii="Times New Roman" w:hAnsi="Times New Roman" w:cs="Times New Roman"/>
          <w:bCs/>
          <w:sz w:val="24"/>
          <w:szCs w:val="24"/>
        </w:rPr>
        <w:t>响应</w:t>
      </w:r>
      <w:r>
        <w:rPr>
          <w:rFonts w:ascii="Times New Roman" w:hAnsi="Times New Roman" w:cs="Times New Roman"/>
          <w:bCs/>
          <w:sz w:val="24"/>
          <w:szCs w:val="24"/>
        </w:rPr>
        <w:t>处理，并告知有关供应商。</w:t>
      </w:r>
    </w:p>
    <w:p>
      <w:pPr>
        <w:pStyle w:val="2"/>
        <w:ind w:left="0" w:leftChars="0" w:firstLine="0" w:firstLineChars="0"/>
        <w:rPr>
          <w:rFonts w:hint="eastAsia" w:eastAsiaTheme="minorEastAsia"/>
          <w:lang w:val="en-US" w:eastAsia="zh-CN"/>
        </w:rPr>
      </w:pPr>
      <w:r>
        <w:rPr>
          <w:rFonts w:hint="eastAsia" w:ascii="Times New Roman" w:hAnsi="Times New Roman" w:cs="Times New Roman"/>
          <w:bCs/>
          <w:sz w:val="24"/>
          <w:szCs w:val="24"/>
          <w:lang w:val="en-US" w:eastAsia="zh-CN"/>
        </w:rPr>
        <w:t>17.3供应商</w:t>
      </w:r>
      <w:r>
        <w:rPr>
          <w:rFonts w:ascii="宋体" w:hAnsi="宋体" w:eastAsia="宋体" w:cs="宋体"/>
          <w:sz w:val="24"/>
          <w:szCs w:val="24"/>
        </w:rPr>
        <w:t>应注意采购人在技术规格中指出的工艺、材料和设备的品牌、型号以及文字叙述仅起说明作用，并无任何限制性。</w:t>
      </w:r>
      <w:r>
        <w:rPr>
          <w:rFonts w:hint="eastAsia" w:ascii="宋体" w:hAnsi="宋体" w:eastAsia="宋体" w:cs="宋体"/>
          <w:sz w:val="24"/>
          <w:szCs w:val="24"/>
          <w:lang w:eastAsia="zh-CN"/>
        </w:rPr>
        <w:t>供应商</w:t>
      </w:r>
      <w:r>
        <w:rPr>
          <w:rFonts w:ascii="宋体" w:hAnsi="宋体" w:eastAsia="宋体" w:cs="宋体"/>
          <w:sz w:val="24"/>
          <w:szCs w:val="24"/>
        </w:rPr>
        <w:t>在</w:t>
      </w:r>
      <w:r>
        <w:rPr>
          <w:rFonts w:hint="eastAsia" w:ascii="宋体" w:hAnsi="宋体" w:eastAsia="宋体" w:cs="宋体"/>
          <w:sz w:val="24"/>
          <w:szCs w:val="24"/>
          <w:lang w:eastAsia="zh-CN"/>
        </w:rPr>
        <w:t>响应文件中</w:t>
      </w:r>
      <w:r>
        <w:rPr>
          <w:rFonts w:ascii="宋体" w:hAnsi="宋体" w:eastAsia="宋体" w:cs="宋体"/>
          <w:sz w:val="24"/>
          <w:szCs w:val="24"/>
        </w:rPr>
        <w:t>可以选用替代品牌和型号，但这些替代要实质上相同或优于技术规格的要求。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440" w:lineRule="exact"/>
        <w:ind w:left="360" w:hanging="360" w:hangingChars="150"/>
        <w:rPr>
          <w:rFonts w:ascii="Times New Roman" w:hAnsi="Times New Roman" w:cs="Times New Roman"/>
          <w:bCs/>
          <w:color w:val="FF0000"/>
          <w:sz w:val="24"/>
          <w:szCs w:val="24"/>
        </w:rPr>
      </w:pPr>
      <w:r>
        <w:rPr>
          <w:rFonts w:ascii="Times New Roman" w:hAnsi="Times New Roman" w:cs="Times New Roman"/>
          <w:bCs/>
          <w:sz w:val="24"/>
          <w:szCs w:val="24"/>
        </w:rPr>
        <w:t>18.1磋商小组将按照随机抽签的顺序决定供应商的磋商顺序，并与单一供应商分别进行磋商。</w:t>
      </w:r>
      <w:r>
        <w:rPr>
          <w:rFonts w:hint="eastAsia" w:ascii="Times New Roman" w:hAnsi="Times New Roman" w:cs="Times New Roman"/>
          <w:b/>
          <w:bCs w:val="0"/>
          <w:color w:val="FF0000"/>
          <w:sz w:val="24"/>
          <w:szCs w:val="24"/>
          <w:lang w:eastAsia="zh-CN"/>
        </w:rPr>
        <w:t>（</w:t>
      </w:r>
      <w:r>
        <w:rPr>
          <w:rFonts w:hint="eastAsia" w:ascii="Times New Roman" w:hAnsi="Times New Roman" w:cs="Times New Roman"/>
          <w:b/>
          <w:bCs w:val="0"/>
          <w:color w:val="FF0000"/>
          <w:sz w:val="24"/>
          <w:szCs w:val="24"/>
        </w:rPr>
        <w:t>磋商注意事项：供应商须在华容区政府采购中心现场进行磋商</w:t>
      </w:r>
      <w:r>
        <w:rPr>
          <w:rFonts w:hint="eastAsia" w:ascii="Times New Roman" w:hAnsi="Times New Roman" w:cs="Times New Roman"/>
          <w:b/>
          <w:bCs w:val="0"/>
          <w:color w:val="FF0000"/>
          <w:sz w:val="24"/>
          <w:szCs w:val="24"/>
          <w:lang w:eastAsia="zh-CN"/>
        </w:rPr>
        <w:t>，</w:t>
      </w:r>
      <w:r>
        <w:rPr>
          <w:rFonts w:hint="eastAsia" w:ascii="Times New Roman" w:hAnsi="Times New Roman" w:cs="Times New Roman"/>
          <w:b/>
          <w:bCs w:val="0"/>
          <w:color w:val="FF0000"/>
          <w:sz w:val="24"/>
          <w:szCs w:val="24"/>
          <w:lang w:val="en-US" w:eastAsia="zh-CN"/>
        </w:rPr>
        <w:t>并带上公司CA钥匙及公司营业执照复印件、委托人代表须带委托人授权书及本人身份证</w:t>
      </w:r>
      <w:r>
        <w:rPr>
          <w:rFonts w:hint="eastAsia" w:ascii="Times New Roman" w:hAnsi="Times New Roman" w:cs="Times New Roman"/>
          <w:b/>
          <w:bCs w:val="0"/>
          <w:color w:val="FF0000"/>
          <w:sz w:val="24"/>
          <w:szCs w:val="24"/>
        </w:rPr>
        <w:t>。</w:t>
      </w:r>
      <w:r>
        <w:rPr>
          <w:rFonts w:hint="eastAsia" w:ascii="Times New Roman" w:hAnsi="Times New Roman" w:cs="Times New Roman"/>
          <w:b/>
          <w:bCs w:val="0"/>
          <w:color w:val="FF0000"/>
          <w:sz w:val="24"/>
          <w:szCs w:val="24"/>
          <w:lang w:eastAsia="zh-CN"/>
        </w:rPr>
        <w:t>）</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18.2磋商小组对照磋商文件与供应商的响应文件分别就采购需求、质量和服务等进行磋商，并了解其报价组成情况。磋商中，磋商的任何一方不得透露与磋商有关的其他供应商的技术资料、价格和其他信息。</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w:t>
      </w:r>
      <w:r>
        <w:rPr>
          <w:rFonts w:hint="eastAsia" w:ascii="Times New Roman" w:hAnsi="Times New Roman" w:cs="Times New Roman"/>
          <w:bCs/>
          <w:sz w:val="24"/>
          <w:szCs w:val="24"/>
        </w:rPr>
        <w:t>公章</w:t>
      </w:r>
      <w:r>
        <w:rPr>
          <w:rFonts w:ascii="Times New Roman" w:hAnsi="Times New Roman" w:cs="Times New Roman"/>
          <w:bCs/>
          <w:sz w:val="24"/>
          <w:szCs w:val="24"/>
        </w:rPr>
        <w:t>。供应商为自然人的，应当由本人签字并附身份证明。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w:t>
      </w:r>
      <w:r>
        <w:rPr>
          <w:rFonts w:hint="eastAsia" w:ascii="Times New Roman" w:hAnsi="Times New Roman" w:cs="Times New Roman"/>
          <w:bCs/>
          <w:sz w:val="24"/>
          <w:szCs w:val="24"/>
        </w:rPr>
        <w:t>形式</w:t>
      </w:r>
      <w:r>
        <w:rPr>
          <w:rFonts w:ascii="Times New Roman" w:hAnsi="Times New Roman" w:cs="Times New Roman"/>
          <w:bCs/>
          <w:sz w:val="24"/>
          <w:szCs w:val="24"/>
        </w:rPr>
        <w:t>提交磋商小组。</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w:t>
      </w:r>
      <w:r>
        <w:rPr>
          <w:rFonts w:hint="eastAsia" w:ascii="Times New Roman" w:hAnsi="Times New Roman" w:cs="Times New Roman"/>
          <w:bCs/>
          <w:sz w:val="24"/>
          <w:szCs w:val="24"/>
        </w:rPr>
        <w:t>实质性</w:t>
      </w:r>
      <w:r>
        <w:rPr>
          <w:rFonts w:ascii="Times New Roman" w:hAnsi="Times New Roman" w:cs="Times New Roman"/>
          <w:bCs/>
          <w:sz w:val="24"/>
          <w:szCs w:val="24"/>
        </w:rPr>
        <w:t>要求的，该供应商即为</w:t>
      </w:r>
      <w:r>
        <w:rPr>
          <w:rFonts w:hint="eastAsia" w:ascii="Times New Roman" w:hAnsi="Times New Roman" w:cs="Times New Roman"/>
          <w:bCs/>
          <w:sz w:val="24"/>
          <w:szCs w:val="24"/>
        </w:rPr>
        <w:t>实质性响应</w:t>
      </w:r>
      <w:r>
        <w:rPr>
          <w:rFonts w:ascii="Times New Roman" w:hAnsi="Times New Roman" w:cs="Times New Roman"/>
          <w:bCs/>
          <w:sz w:val="24"/>
          <w:szCs w:val="24"/>
        </w:rPr>
        <w:t>的供应商。</w:t>
      </w:r>
    </w:p>
    <w:p>
      <w:pPr>
        <w:spacing w:line="440" w:lineRule="exact"/>
        <w:ind w:left="360" w:hanging="360" w:hangingChars="150"/>
        <w:rPr>
          <w:rFonts w:ascii="Times New Roman" w:hAnsi="Times New Roman" w:cs="Times New Roman"/>
          <w:bCs/>
          <w:color w:val="FF0000"/>
          <w:sz w:val="24"/>
          <w:szCs w:val="24"/>
        </w:rPr>
      </w:pPr>
      <w:r>
        <w:rPr>
          <w:rFonts w:ascii="Times New Roman" w:hAnsi="Times New Roman" w:cs="Times New Roman"/>
          <w:bCs/>
          <w:sz w:val="24"/>
          <w:szCs w:val="24"/>
        </w:rPr>
        <w:t>18.5第一轮磋商后，</w:t>
      </w:r>
      <w:r>
        <w:rPr>
          <w:rFonts w:hint="eastAsia" w:ascii="Times New Roman" w:hAnsi="Times New Roman" w:cs="Times New Roman"/>
          <w:bCs/>
          <w:sz w:val="24"/>
          <w:szCs w:val="24"/>
        </w:rPr>
        <w:t>实质性响应</w:t>
      </w:r>
      <w:r>
        <w:rPr>
          <w:rFonts w:ascii="Times New Roman" w:hAnsi="Times New Roman" w:cs="Times New Roman"/>
          <w:bCs/>
          <w:sz w:val="24"/>
          <w:szCs w:val="24"/>
        </w:rPr>
        <w:t>的供应商</w:t>
      </w:r>
      <w:r>
        <w:rPr>
          <w:rFonts w:hint="eastAsia" w:ascii="Times New Roman" w:hAnsi="Times New Roman" w:cs="Times New Roman"/>
          <w:bCs/>
          <w:sz w:val="24"/>
          <w:szCs w:val="24"/>
          <w:lang w:eastAsia="zh-CN"/>
        </w:rPr>
        <w:t>符合要求</w:t>
      </w:r>
      <w:r>
        <w:rPr>
          <w:rFonts w:ascii="Times New Roman" w:hAnsi="Times New Roman" w:cs="Times New Roman"/>
          <w:bCs/>
          <w:sz w:val="24"/>
          <w:szCs w:val="24"/>
        </w:rPr>
        <w:t>的，磋商小组可根据采购项目的特点、采购人的实际需求及与各供应商的磋商情况对磋商文件作出实质性变动，并进行下一轮竞争性磋商，或直接进入最后报价。</w:t>
      </w:r>
      <w:r>
        <w:rPr>
          <w:rFonts w:hint="eastAsia" w:ascii="Times New Roman" w:hAnsi="Times New Roman" w:cs="Times New Roman"/>
          <w:bCs/>
          <w:sz w:val="24"/>
          <w:szCs w:val="24"/>
        </w:rPr>
        <w:t>实质性响应</w:t>
      </w:r>
      <w:r>
        <w:rPr>
          <w:rFonts w:ascii="Times New Roman" w:hAnsi="Times New Roman" w:cs="Times New Roman"/>
          <w:bCs/>
          <w:sz w:val="24"/>
          <w:szCs w:val="24"/>
        </w:rPr>
        <w:t>的供应商不</w:t>
      </w:r>
      <w:r>
        <w:rPr>
          <w:rFonts w:hint="eastAsia" w:ascii="Times New Roman" w:hAnsi="Times New Roman" w:cs="Times New Roman"/>
          <w:bCs/>
          <w:sz w:val="24"/>
          <w:szCs w:val="24"/>
          <w:lang w:eastAsia="zh-CN"/>
        </w:rPr>
        <w:t>符合要求</w:t>
      </w:r>
      <w:r>
        <w:rPr>
          <w:rFonts w:ascii="Times New Roman" w:hAnsi="Times New Roman" w:cs="Times New Roman"/>
          <w:bCs/>
          <w:sz w:val="24"/>
          <w:szCs w:val="24"/>
        </w:rPr>
        <w:t>的，磋商小组、采购人在调整采购需求中的技术、服务要求以及合同草案条款后进行下一轮磋商。否则，本次磋商终止。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w:t>
      </w:r>
      <w:r>
        <w:rPr>
          <w:rFonts w:hint="eastAsia" w:ascii="Times New Roman" w:hAnsi="Times New Roman" w:cs="Times New Roman"/>
          <w:bCs/>
          <w:sz w:val="24"/>
          <w:szCs w:val="24"/>
        </w:rPr>
        <w:t>由法定代表人或其授权代表签字</w:t>
      </w:r>
      <w:r>
        <w:rPr>
          <w:rFonts w:ascii="Times New Roman" w:hAnsi="Times New Roman" w:cs="Times New Roman"/>
          <w:bCs/>
          <w:sz w:val="24"/>
          <w:szCs w:val="24"/>
        </w:rPr>
        <w:t>（或</w:t>
      </w:r>
      <w:r>
        <w:rPr>
          <w:rFonts w:hint="eastAsia" w:ascii="Times New Roman" w:hAnsi="Times New Roman" w:cs="Times New Roman"/>
          <w:bCs/>
          <w:sz w:val="24"/>
          <w:szCs w:val="24"/>
        </w:rPr>
        <w:t>加</w:t>
      </w:r>
      <w:r>
        <w:rPr>
          <w:rFonts w:ascii="Times New Roman" w:hAnsi="Times New Roman" w:cs="Times New Roman"/>
          <w:bCs/>
          <w:sz w:val="24"/>
          <w:szCs w:val="24"/>
        </w:rPr>
        <w:t>盖</w:t>
      </w:r>
      <w:r>
        <w:rPr>
          <w:rFonts w:hint="eastAsia" w:ascii="Times New Roman" w:hAnsi="Times New Roman" w:cs="Times New Roman"/>
          <w:bCs/>
          <w:sz w:val="24"/>
          <w:szCs w:val="24"/>
        </w:rPr>
        <w:t>公</w:t>
      </w:r>
      <w:r>
        <w:rPr>
          <w:rFonts w:ascii="Times New Roman" w:hAnsi="Times New Roman" w:cs="Times New Roman"/>
          <w:bCs/>
          <w:sz w:val="24"/>
          <w:szCs w:val="24"/>
        </w:rPr>
        <w:t>章）后</w:t>
      </w:r>
      <w:r>
        <w:rPr>
          <w:rFonts w:hint="eastAsia" w:ascii="Times New Roman" w:hAnsi="Times New Roman" w:cs="Times New Roman"/>
          <w:bCs/>
          <w:sz w:val="24"/>
          <w:szCs w:val="24"/>
        </w:rPr>
        <w:t>在规定时间内</w:t>
      </w:r>
      <w:r>
        <w:rPr>
          <w:rFonts w:ascii="Times New Roman" w:hAnsi="Times New Roman" w:cs="Times New Roman"/>
          <w:bCs/>
          <w:sz w:val="24"/>
          <w:szCs w:val="24"/>
        </w:rPr>
        <w:t>密封送交磋商小组。逾时不交的，视同放弃磋商。修正文件与响应文件同具法律效</w:t>
      </w:r>
      <w:r>
        <w:rPr>
          <w:rFonts w:hint="eastAsia" w:ascii="Times New Roman" w:hAnsi="Times New Roman" w:cs="Times New Roman"/>
          <w:bCs/>
          <w:sz w:val="24"/>
          <w:szCs w:val="24"/>
        </w:rPr>
        <w:t>力</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20.2第二轮磋商结束后，实质性响应磋商文件及变动后磋商文件要求的供应商不</w:t>
      </w:r>
      <w:r>
        <w:rPr>
          <w:rFonts w:hint="eastAsia" w:ascii="Times New Roman" w:hAnsi="Times New Roman" w:cs="Times New Roman"/>
          <w:bCs/>
          <w:sz w:val="24"/>
          <w:szCs w:val="24"/>
          <w:lang w:eastAsia="zh-CN"/>
        </w:rPr>
        <w:t>符合要求</w:t>
      </w:r>
      <w:r>
        <w:rPr>
          <w:rFonts w:ascii="Times New Roman" w:hAnsi="Times New Roman" w:cs="Times New Roman"/>
          <w:bCs/>
          <w:sz w:val="24"/>
          <w:szCs w:val="24"/>
        </w:rPr>
        <w:t>的，按照上一轮磋商程序办理，以此类推。</w:t>
      </w:r>
    </w:p>
    <w:p>
      <w:pPr>
        <w:numPr>
          <w:ilvl w:val="0"/>
          <w:numId w:val="6"/>
        </w:num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最后报价</w:t>
      </w:r>
    </w:p>
    <w:p>
      <w:pPr>
        <w:numPr>
          <w:ilvl w:val="0"/>
          <w:numId w:val="0"/>
        </w:numPr>
        <w:spacing w:line="440" w:lineRule="exact"/>
        <w:rPr>
          <w:rFonts w:hint="eastAsia" w:ascii="Times New Roman" w:hAnsi="Times New Roman" w:cs="Times New Roman" w:eastAsiaTheme="minorEastAsia"/>
          <w:b w:val="0"/>
          <w:bCs/>
          <w:kern w:val="2"/>
          <w:sz w:val="24"/>
          <w:szCs w:val="24"/>
          <w:lang w:val="en-US" w:eastAsia="zh-CN" w:bidi="ar-SA"/>
        </w:rPr>
      </w:pPr>
      <w:r>
        <w:rPr>
          <w:rFonts w:ascii="Times New Roman" w:hAnsi="Times New Roman" w:cs="Times New Roman"/>
          <w:bCs/>
          <w:sz w:val="24"/>
          <w:szCs w:val="24"/>
        </w:rPr>
        <w:t>21.1</w:t>
      </w:r>
      <w:r>
        <w:rPr>
          <w:rFonts w:hint="eastAsia" w:ascii="Times New Roman" w:hAnsi="Times New Roman" w:cs="Times New Roman" w:eastAsiaTheme="minorEastAsia"/>
          <w:b w:val="0"/>
          <w:bCs/>
          <w:kern w:val="2"/>
          <w:sz w:val="24"/>
          <w:szCs w:val="24"/>
          <w:lang w:val="en-US" w:eastAsia="zh-CN" w:bidi="ar-SA"/>
        </w:rPr>
        <w:t>磋商文件中能够详细列明采购标的的技术、服务要求的，在磋商结束后，所有实质性响应的供应商应在规定时间内提交最后报价。提交最后报价的供应商不</w:t>
      </w:r>
      <w:r>
        <w:rPr>
          <w:rFonts w:hint="eastAsia" w:ascii="Times New Roman" w:hAnsi="Times New Roman" w:cs="Times New Roman"/>
          <w:bCs/>
          <w:sz w:val="24"/>
          <w:szCs w:val="24"/>
          <w:lang w:eastAsia="zh-CN"/>
        </w:rPr>
        <w:t>符合要求</w:t>
      </w:r>
      <w:r>
        <w:rPr>
          <w:rFonts w:hint="eastAsia" w:ascii="Times New Roman" w:hAnsi="Times New Roman" w:cs="Times New Roman" w:eastAsiaTheme="minorEastAsia"/>
          <w:b w:val="0"/>
          <w:bCs/>
          <w:kern w:val="2"/>
          <w:sz w:val="24"/>
          <w:szCs w:val="24"/>
          <w:lang w:val="en-US" w:eastAsia="zh-CN" w:bidi="ar-SA"/>
        </w:rPr>
        <w:t>。(符合财库〔2014〕214号文件第三条第四项情形和财库【2015 】124号文件的除外）本次磋商活动终止。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文件中不能详细描述和列明采购标的的技术、服务要求，需通过磋商由供应商提供最终设计方案或解决方案的，在磋商结束后，磋商小组按照少数服从多数的原则投票推荐合格供应商的设计方案或者解决方案，并要求其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w:t>
      </w:r>
      <w:r>
        <w:rPr>
          <w:rFonts w:hint="eastAsia" w:ascii="Times New Roman" w:hAnsi="Times New Roman" w:cs="Times New Roman"/>
          <w:bCs/>
          <w:sz w:val="24"/>
          <w:szCs w:val="24"/>
        </w:rPr>
        <w:t>最后</w:t>
      </w:r>
      <w:r>
        <w:rPr>
          <w:rFonts w:ascii="Times New Roman" w:hAnsi="Times New Roman" w:cs="Times New Roman"/>
          <w:bCs/>
          <w:sz w:val="24"/>
          <w:szCs w:val="24"/>
        </w:rPr>
        <w:t>报价均超过了政府采购预算或报价未超过采购预算的供应商不</w:t>
      </w:r>
      <w:r>
        <w:rPr>
          <w:rFonts w:hint="eastAsia" w:ascii="Times New Roman" w:hAnsi="Times New Roman" w:cs="Times New Roman"/>
          <w:bCs/>
          <w:sz w:val="24"/>
          <w:szCs w:val="24"/>
          <w:lang w:eastAsia="zh-CN"/>
        </w:rPr>
        <w:t>符合要求</w:t>
      </w:r>
      <w:r>
        <w:rPr>
          <w:rFonts w:ascii="Times New Roman" w:hAnsi="Times New Roman" w:cs="Times New Roman"/>
          <w:bCs/>
          <w:sz w:val="24"/>
          <w:szCs w:val="24"/>
        </w:rPr>
        <w:t>的，磋商活动终止。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21.4最后报价文件应密封，并在规定的时间内提交。最后报价是供应商响应文件的有效组成部分。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w:t>
      </w:r>
      <w:r>
        <w:rPr>
          <w:rFonts w:hint="eastAsia" w:ascii="Times New Roman" w:hAnsi="Times New Roman" w:cs="Times New Roman"/>
          <w:bCs/>
          <w:sz w:val="24"/>
          <w:szCs w:val="24"/>
        </w:rPr>
        <w:t>评审</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ascii="Times New Roman" w:hAnsi="Times New Roman" w:eastAsia="黑体"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w:t>
      </w:r>
      <w:r>
        <w:rPr>
          <w:rFonts w:hint="eastAsia" w:ascii="Times New Roman" w:hAnsi="Times New Roman" w:cs="Times New Roman"/>
          <w:bCs/>
          <w:sz w:val="24"/>
          <w:szCs w:val="24"/>
          <w:lang w:eastAsia="zh-CN"/>
        </w:rPr>
        <w:t>评审（</w:t>
      </w:r>
      <w:r>
        <w:rPr>
          <w:rFonts w:ascii="Times New Roman" w:hAnsi="Times New Roman" w:cs="Times New Roman"/>
          <w:bCs/>
          <w:sz w:val="24"/>
          <w:szCs w:val="24"/>
        </w:rPr>
        <w:t>磋商</w:t>
      </w:r>
      <w:r>
        <w:rPr>
          <w:rFonts w:hint="eastAsia" w:ascii="Times New Roman" w:hAnsi="Times New Roman" w:cs="Times New Roman"/>
          <w:bCs/>
          <w:sz w:val="24"/>
          <w:szCs w:val="24"/>
          <w:lang w:eastAsia="zh-CN"/>
        </w:rPr>
        <w:t>）</w:t>
      </w:r>
      <w:r>
        <w:rPr>
          <w:rFonts w:ascii="Times New Roman" w:hAnsi="Times New Roman" w:cs="Times New Roman"/>
          <w:bCs/>
          <w:sz w:val="24"/>
          <w:szCs w:val="24"/>
        </w:rPr>
        <w:t>小组根据综合评分情况，按照</w:t>
      </w:r>
      <w:r>
        <w:rPr>
          <w:rFonts w:hint="eastAsia" w:ascii="Times New Roman" w:hAnsi="Times New Roman" w:cs="Times New Roman"/>
          <w:bCs/>
          <w:sz w:val="24"/>
          <w:szCs w:val="24"/>
          <w:lang w:eastAsia="zh-CN"/>
        </w:rPr>
        <w:t>综合</w:t>
      </w:r>
      <w:r>
        <w:rPr>
          <w:rFonts w:ascii="Times New Roman" w:hAnsi="Times New Roman" w:cs="Times New Roman"/>
          <w:bCs/>
          <w:sz w:val="24"/>
          <w:szCs w:val="24"/>
        </w:rPr>
        <w:t>评审得分由高到低顺序</w:t>
      </w:r>
      <w:r>
        <w:rPr>
          <w:rFonts w:hint="eastAsia" w:ascii="Times New Roman" w:hAnsi="Times New Roman" w:cs="Times New Roman"/>
          <w:bCs/>
          <w:sz w:val="24"/>
          <w:szCs w:val="24"/>
        </w:rPr>
        <w:t>确定</w:t>
      </w:r>
      <w:r>
        <w:rPr>
          <w:rFonts w:hint="eastAsia" w:ascii="Times New Roman" w:hAnsi="Times New Roman" w:cs="Times New Roman"/>
          <w:bCs/>
          <w:color w:val="000000" w:themeColor="text1"/>
          <w:sz w:val="24"/>
          <w:szCs w:val="24"/>
          <w14:textFill>
            <w14:solidFill>
              <w14:schemeClr w14:val="tx1"/>
            </w14:solidFill>
          </w14:textFill>
        </w:rPr>
        <w:t>第一名为</w:t>
      </w:r>
      <w:r>
        <w:rPr>
          <w:rFonts w:ascii="Times New Roman" w:hAnsi="Times New Roman" w:cs="Times New Roman"/>
          <w:bCs/>
          <w:color w:val="000000" w:themeColor="text1"/>
          <w:sz w:val="24"/>
          <w:szCs w:val="24"/>
          <w14:textFill>
            <w14:solidFill>
              <w14:schemeClr w14:val="tx1"/>
            </w14:solidFill>
          </w14:textFill>
        </w:rPr>
        <w:t>成交供应商</w:t>
      </w:r>
      <w:r>
        <w:rPr>
          <w:rFonts w:ascii="Times New Roman" w:hAnsi="Times New Roman" w:cs="Times New Roman"/>
          <w:bCs/>
          <w:color w:val="FF0000"/>
          <w:sz w:val="24"/>
          <w:szCs w:val="24"/>
        </w:rPr>
        <w:t>，</w:t>
      </w:r>
      <w:r>
        <w:rPr>
          <w:rFonts w:ascii="Times New Roman" w:hAnsi="Times New Roman" w:cs="Times New Roman"/>
          <w:bCs/>
          <w:sz w:val="24"/>
          <w:szCs w:val="24"/>
        </w:rPr>
        <w:t>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.集中采购机构在成交供应商确定后，在财政部门指定的媒体上公告成交结果，同时向成交供应商发出成交通知书。公告期为一个工作日。</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w:t>
      </w:r>
      <w:r>
        <w:rPr>
          <w:rFonts w:ascii="Times New Roman" w:hAnsi="Times New Roman" w:cs="Times New Roman"/>
        </w:rPr>
        <w:t xml:space="preserve"> </w:t>
      </w:r>
      <w:r>
        <w:rPr>
          <w:rFonts w:ascii="Times New Roman" w:hAnsi="Times New Roman" w:cs="Times New Roman"/>
          <w:bCs/>
          <w:sz w:val="24"/>
          <w:szCs w:val="24"/>
        </w:rPr>
        <w:t>相关供应商对成交结果、磋商过程有询问或质疑的，可在</w:t>
      </w:r>
      <w:r>
        <w:rPr>
          <w:rFonts w:hint="eastAsia" w:ascii="Times New Roman" w:hAnsi="Times New Roman" w:cs="Times New Roman"/>
          <w:bCs/>
          <w:sz w:val="24"/>
          <w:szCs w:val="24"/>
        </w:rPr>
        <w:t>知道或者应知其权益受到损害之日</w:t>
      </w:r>
      <w:r>
        <w:rPr>
          <w:rFonts w:ascii="Times New Roman" w:hAnsi="Times New Roman" w:cs="Times New Roman"/>
          <w:bCs/>
          <w:sz w:val="24"/>
          <w:szCs w:val="24"/>
        </w:rPr>
        <w:t>起七个工作日内，依据政府采购相关规定，向集中采购机构提出询问或质疑，集中采购机构将按政府采购询问或质疑程序处理。质疑书应当包括下列主要内容：</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29.1</w:t>
      </w:r>
      <w:r>
        <w:rPr>
          <w:rFonts w:ascii="Times New Roman" w:hAnsi="Times New Roman" w:cs="Times New Roman"/>
          <w:bCs/>
          <w:sz w:val="24"/>
          <w:szCs w:val="24"/>
        </w:rPr>
        <w:t>质疑人的名称、地址、电话及联系人（法人或负责人</w:t>
      </w:r>
      <w:r>
        <w:rPr>
          <w:rFonts w:hint="eastAsia" w:ascii="Times New Roman" w:hAnsi="Times New Roman" w:cs="Times New Roman"/>
          <w:bCs/>
          <w:sz w:val="24"/>
          <w:szCs w:val="24"/>
        </w:rPr>
        <w:t>、</w:t>
      </w:r>
      <w:r>
        <w:rPr>
          <w:rFonts w:ascii="Times New Roman" w:hAnsi="Times New Roman" w:cs="Times New Roman"/>
          <w:bCs/>
          <w:sz w:val="24"/>
          <w:szCs w:val="24"/>
        </w:rPr>
        <w:t>授权代表）等；</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29.</w:t>
      </w:r>
      <w:r>
        <w:rPr>
          <w:rFonts w:ascii="Times New Roman" w:hAnsi="Times New Roman" w:cs="Times New Roman"/>
          <w:bCs/>
          <w:sz w:val="24"/>
          <w:szCs w:val="24"/>
        </w:rPr>
        <w:t>2质疑人法人（</w:t>
      </w:r>
      <w:r>
        <w:rPr>
          <w:rFonts w:hint="eastAsia" w:ascii="Times New Roman" w:hAnsi="Times New Roman" w:cs="Times New Roman"/>
          <w:bCs/>
          <w:sz w:val="24"/>
          <w:szCs w:val="24"/>
        </w:rPr>
        <w:t>或</w:t>
      </w:r>
      <w:r>
        <w:rPr>
          <w:rFonts w:ascii="Times New Roman" w:hAnsi="Times New Roman" w:cs="Times New Roman"/>
          <w:bCs/>
          <w:sz w:val="24"/>
          <w:szCs w:val="24"/>
        </w:rPr>
        <w:t>负责人</w:t>
      </w:r>
      <w:r>
        <w:rPr>
          <w:rFonts w:hint="eastAsia" w:ascii="Times New Roman" w:hAnsi="Times New Roman" w:cs="Times New Roman"/>
          <w:bCs/>
          <w:sz w:val="24"/>
          <w:szCs w:val="24"/>
        </w:rPr>
        <w:t>、授权代表）</w:t>
      </w:r>
      <w:r>
        <w:rPr>
          <w:rFonts w:ascii="Times New Roman" w:hAnsi="Times New Roman" w:cs="Times New Roman"/>
          <w:bCs/>
          <w:sz w:val="24"/>
          <w:szCs w:val="24"/>
        </w:rPr>
        <w:t>签章和单位公章；</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29.</w:t>
      </w:r>
      <w:r>
        <w:rPr>
          <w:rFonts w:ascii="Times New Roman" w:hAnsi="Times New Roman" w:cs="Times New Roman"/>
          <w:bCs/>
          <w:sz w:val="24"/>
          <w:szCs w:val="24"/>
        </w:rPr>
        <w:t>3具体的质疑事项及事实依据</w:t>
      </w:r>
      <w:r>
        <w:rPr>
          <w:rFonts w:hint="eastAsia" w:ascii="Times New Roman" w:hAnsi="Times New Roman" w:cs="Times New Roman"/>
          <w:bCs/>
          <w:sz w:val="24"/>
          <w:szCs w:val="24"/>
        </w:rPr>
        <w:t>、必要的法律依据</w:t>
      </w:r>
      <w:r>
        <w:rPr>
          <w:rFonts w:ascii="Times New Roman" w:hAnsi="Times New Roman" w:cs="Times New Roman"/>
          <w:bCs/>
          <w:sz w:val="24"/>
          <w:szCs w:val="24"/>
        </w:rPr>
        <w:t>；</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.成交供应商在成交通知书</w:t>
      </w:r>
      <w:r>
        <w:rPr>
          <w:rFonts w:hint="eastAsia" w:ascii="Times New Roman" w:hAnsi="Times New Roman" w:cs="Times New Roman"/>
          <w:bCs/>
          <w:sz w:val="24"/>
          <w:szCs w:val="24"/>
        </w:rPr>
        <w:t>发出之日起</w:t>
      </w:r>
      <w:r>
        <w:rPr>
          <w:rFonts w:ascii="Times New Roman" w:hAnsi="Times New Roman" w:cs="Times New Roman"/>
          <w:bCs/>
          <w:sz w:val="24"/>
          <w:szCs w:val="24"/>
        </w:rPr>
        <w:t>，三十日内与采购人签订供货（服务）合同。</w:t>
      </w:r>
    </w:p>
    <w:p>
      <w:pPr>
        <w:spacing w:line="440" w:lineRule="exact"/>
        <w:rPr>
          <w:rFonts w:hint="eastAsia" w:ascii="Times New Roman" w:hAnsi="Times New Roman" w:cs="Times New Roman"/>
          <w:bCs/>
          <w:sz w:val="24"/>
          <w:szCs w:val="24"/>
          <w:lang w:eastAsia="zh-CN"/>
        </w:rPr>
      </w:pPr>
      <w:r>
        <w:rPr>
          <w:rFonts w:ascii="Times New Roman" w:hAnsi="Times New Roman" w:eastAsia="黑体" w:cs="Times New Roman"/>
          <w:sz w:val="24"/>
          <w:szCs w:val="24"/>
        </w:rPr>
        <w:t>十一、</w:t>
      </w:r>
      <w:r>
        <w:rPr>
          <w:rFonts w:hint="eastAsia" w:ascii="Times New Roman" w:hAnsi="Times New Roman" w:cs="Times New Roman"/>
          <w:bCs/>
          <w:sz w:val="24"/>
          <w:szCs w:val="24"/>
          <w:lang w:eastAsia="zh-CN"/>
        </w:rPr>
        <w:t>完工时间</w:t>
      </w:r>
    </w:p>
    <w:p>
      <w:pPr>
        <w:spacing w:line="440" w:lineRule="exact"/>
        <w:rPr>
          <w:rFonts w:ascii="Times New Roman" w:hAnsi="Times New Roman" w:eastAsia="黑体" w:cs="Times New Roman"/>
          <w:color w:val="auto"/>
          <w:kern w:val="2"/>
          <w:sz w:val="24"/>
          <w:szCs w:val="24"/>
          <w:lang w:val="en-US" w:eastAsia="zh-CN" w:bidi="ar-SA"/>
        </w:rPr>
      </w:pPr>
      <w:r>
        <w:rPr>
          <w:rFonts w:hint="eastAsia" w:ascii="Times New Roman" w:hAnsi="Times New Roman" w:cs="Times New Roman"/>
          <w:bCs/>
          <w:kern w:val="2"/>
          <w:sz w:val="24"/>
          <w:szCs w:val="24"/>
          <w:lang w:val="en-US" w:eastAsia="zh-CN" w:bidi="ar-SA"/>
        </w:rPr>
        <w:t>服务期</w:t>
      </w:r>
      <w:r>
        <w:rPr>
          <w:rFonts w:hint="eastAsia" w:ascii="Times New Roman" w:eastAsia="黑体" w:cs="Times New Roman"/>
          <w:color w:val="auto"/>
          <w:kern w:val="2"/>
          <w:sz w:val="24"/>
          <w:szCs w:val="24"/>
          <w:lang w:val="en-US" w:eastAsia="zh-CN" w:bidi="ar-SA"/>
        </w:rPr>
        <w:t>：</w:t>
      </w:r>
      <w:r>
        <w:rPr>
          <w:rFonts w:hint="eastAsia" w:ascii="Times New Roman" w:hAnsi="Times New Roman" w:cs="Times New Roman"/>
          <w:bCs/>
          <w:kern w:val="2"/>
          <w:sz w:val="24"/>
          <w:szCs w:val="24"/>
          <w:lang w:val="hr-HR" w:eastAsia="zh-CN" w:bidi="ar-SA"/>
        </w:rPr>
        <w:t>详见采购公告</w:t>
      </w:r>
      <w:r>
        <w:rPr>
          <w:rFonts w:hint="eastAsia" w:ascii="Times New Roman" w:hAnsi="Times New Roman" w:cs="Times New Roman" w:eastAsiaTheme="minorEastAsia"/>
          <w:bCs/>
          <w:kern w:val="2"/>
          <w:sz w:val="24"/>
          <w:szCs w:val="24"/>
          <w:lang w:val="hr-HR" w:eastAsia="zh-CN" w:bidi="ar-SA"/>
        </w:rPr>
        <w:t>。</w:t>
      </w:r>
    </w:p>
    <w:p>
      <w:pPr>
        <w:numPr>
          <w:ilvl w:val="0"/>
          <w:numId w:val="7"/>
        </w:numPr>
        <w:spacing w:line="360" w:lineRule="auto"/>
        <w:rPr>
          <w:rFonts w:ascii="Times New Roman" w:hAnsi="Times New Roman" w:cs="Times New Roman"/>
          <w:sz w:val="24"/>
          <w:szCs w:val="24"/>
        </w:rPr>
      </w:pPr>
      <w:r>
        <w:rPr>
          <w:rFonts w:hint="eastAsia" w:ascii="Times New Roman" w:hAnsi="Times New Roman" w:cs="Times New Roman"/>
          <w:sz w:val="24"/>
          <w:szCs w:val="24"/>
        </w:rPr>
        <w:t>适用法律</w:t>
      </w:r>
    </w:p>
    <w:p>
      <w:pPr>
        <w:adjustRightInd w:val="0"/>
        <w:snapToGrid w:val="0"/>
        <w:spacing w:line="440" w:lineRule="exact"/>
        <w:ind w:left="360" w:hanging="360" w:hangingChars="150"/>
        <w:rPr>
          <w:rFonts w:hint="eastAsia"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w:t>
      </w:r>
      <w:r>
        <w:rPr>
          <w:rFonts w:hint="eastAsia" w:ascii="Times New Roman" w:hAnsi="Times New Roman" w:cs="Times New Roman"/>
          <w:bCs/>
          <w:sz w:val="24"/>
          <w:szCs w:val="24"/>
          <w:lang w:eastAsia="zh-CN"/>
        </w:rPr>
        <w:t>、</w:t>
      </w:r>
      <w:r>
        <w:rPr>
          <w:rFonts w:ascii="Times New Roman" w:hAnsi="Times New Roman" w:cs="Times New Roman"/>
          <w:bCs/>
          <w:sz w:val="24"/>
          <w:szCs w:val="24"/>
        </w:rPr>
        <w:t>《中华人民共和国政府采购法实施条例》、《政府采购非招标采购方式管理办法》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adjustRightInd w:val="0"/>
        <w:snapToGrid w:val="0"/>
        <w:spacing w:line="440" w:lineRule="exact"/>
        <w:ind w:left="360" w:hanging="360" w:hangingChars="150"/>
        <w:rPr>
          <w:rFonts w:hint="eastAsia" w:ascii="Times New Roman" w:hAnsi="Times New Roman" w:cs="Times New Roman"/>
          <w:bCs/>
          <w:sz w:val="24"/>
          <w:szCs w:val="24"/>
        </w:rPr>
      </w:pPr>
      <w:r>
        <w:rPr>
          <w:rFonts w:hint="eastAsia" w:ascii="Times New Roman" w:hAnsi="Times New Roman" w:cs="Times New Roman"/>
          <w:bCs/>
          <w:sz w:val="24"/>
          <w:szCs w:val="24"/>
        </w:rPr>
        <w:t>十四、保密要求</w:t>
      </w:r>
    </w:p>
    <w:p>
      <w:pPr>
        <w:adjustRightInd w:val="0"/>
        <w:snapToGrid w:val="0"/>
        <w:spacing w:line="440" w:lineRule="exact"/>
        <w:ind w:left="360" w:hanging="360" w:hangingChars="150"/>
        <w:rPr>
          <w:rFonts w:hint="eastAsia" w:ascii="Times New Roman" w:hAnsi="Times New Roman" w:cs="Times New Roman"/>
          <w:bCs/>
          <w:sz w:val="24"/>
          <w:szCs w:val="24"/>
        </w:rPr>
      </w:pPr>
      <w:r>
        <w:rPr>
          <w:rFonts w:hint="eastAsia" w:ascii="Times New Roman" w:hAnsi="Times New Roman" w:cs="Times New Roman"/>
          <w:bCs/>
          <w:sz w:val="24"/>
          <w:szCs w:val="24"/>
        </w:rPr>
        <w:t>33.参加采购活动的所有各方，对在参与磋商过程中获悉的国家、商业和技术秘密以及其它依法应当保密的内容，均负有保密义务，违者应对由此造成的后果承担全部法律责任。</w:t>
      </w:r>
    </w:p>
    <w:p>
      <w:pPr>
        <w:rPr>
          <w:rFonts w:hint="eastAsia"/>
          <w:lang w:val="hr-HR"/>
        </w:rPr>
      </w:pPr>
    </w:p>
    <w:p>
      <w:pPr>
        <w:pStyle w:val="2"/>
        <w:rPr>
          <w:rFonts w:hint="eastAsia"/>
          <w:lang w:val="hr-HR"/>
        </w:rPr>
      </w:pPr>
    </w:p>
    <w:p>
      <w:pPr>
        <w:pStyle w:val="2"/>
        <w:ind w:left="0" w:leftChars="0" w:firstLine="0" w:firstLineChars="0"/>
        <w:jc w:val="center"/>
        <w:rPr>
          <w:rFonts w:hint="eastAsia" w:ascii="Times New Roman" w:hAnsi="Times New Roman" w:cs="Times New Roman"/>
          <w:b/>
          <w:sz w:val="36"/>
          <w:szCs w:val="36"/>
          <w:lang w:val="hr-HR" w:bidi="ar-EG"/>
        </w:rPr>
      </w:pPr>
      <w:r>
        <w:rPr>
          <w:rFonts w:hint="eastAsia" w:ascii="Times New Roman" w:hAnsi="Times New Roman" w:cs="Times New Roman"/>
          <w:b/>
          <w:sz w:val="36"/>
          <w:szCs w:val="36"/>
          <w:lang w:val="hr-HR" w:bidi="ar-EG"/>
        </w:rPr>
        <w:t>第三章 采购需求</w:t>
      </w:r>
    </w:p>
    <w:p>
      <w:pPr>
        <w:rPr>
          <w:rFonts w:hint="eastAsia" w:ascii="仿宋" w:hAnsi="仿宋" w:eastAsia="仿宋" w:cs="仿宋"/>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Hans"/>
        </w:rPr>
        <w:t>项目名称：</w:t>
      </w:r>
      <w:r>
        <w:rPr>
          <w:rFonts w:hint="eastAsia" w:ascii="仿宋_GB2312" w:hAnsi="仿宋_GB2312" w:eastAsia="仿宋_GB2312" w:cs="仿宋_GB2312"/>
          <w:b w:val="0"/>
          <w:bCs w:val="0"/>
          <w:sz w:val="32"/>
          <w:szCs w:val="32"/>
          <w:lang w:val="en-US" w:eastAsia="zh-CN"/>
        </w:rPr>
        <w:t>鄂州市华容区</w:t>
      </w:r>
      <w:r>
        <w:rPr>
          <w:rFonts w:hint="eastAsia" w:ascii="仿宋_GB2312" w:hAnsi="仿宋_GB2312" w:eastAsia="仿宋_GB2312" w:cs="仿宋_GB2312"/>
          <w:b w:val="0"/>
          <w:bCs w:val="0"/>
          <w:sz w:val="32"/>
          <w:szCs w:val="32"/>
          <w:lang w:val="en-US" w:eastAsia="zh-Hans"/>
        </w:rPr>
        <w:t>发展改革和经济信息化局招商服务采购项目</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bCs/>
          <w:sz w:val="32"/>
          <w:szCs w:val="32"/>
          <w:lang w:val="en-US" w:eastAsia="zh-Hans"/>
        </w:rPr>
        <w:t>预算金额：</w:t>
      </w:r>
      <w:r>
        <w:rPr>
          <w:rFonts w:hint="default" w:ascii="仿宋_GB2312" w:hAnsi="仿宋_GB2312" w:eastAsia="仿宋_GB2312" w:cs="仿宋_GB2312"/>
          <w:b w:val="0"/>
          <w:bCs w:val="0"/>
          <w:sz w:val="32"/>
          <w:szCs w:val="32"/>
          <w:lang w:eastAsia="zh-Hans"/>
        </w:rPr>
        <w:t>100</w:t>
      </w:r>
      <w:r>
        <w:rPr>
          <w:rFonts w:hint="eastAsia" w:ascii="仿宋_GB2312" w:hAnsi="仿宋_GB2312" w:eastAsia="仿宋_GB2312" w:cs="仿宋_GB2312"/>
          <w:b w:val="0"/>
          <w:bCs w:val="0"/>
          <w:sz w:val="32"/>
          <w:szCs w:val="32"/>
          <w:lang w:val="en-US" w:eastAsia="zh-Hans"/>
        </w:rPr>
        <w:t>万元</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Hans"/>
        </w:rPr>
        <w:t>招标控制价格：</w:t>
      </w:r>
      <w:r>
        <w:rPr>
          <w:rFonts w:hint="default" w:ascii="仿宋_GB2312" w:hAnsi="仿宋_GB2312" w:eastAsia="仿宋_GB2312" w:cs="仿宋_GB2312"/>
          <w:b w:val="0"/>
          <w:bCs w:val="0"/>
          <w:sz w:val="32"/>
          <w:szCs w:val="32"/>
          <w:lang w:eastAsia="zh-Hans"/>
        </w:rPr>
        <w:t>100</w:t>
      </w:r>
      <w:r>
        <w:rPr>
          <w:rFonts w:hint="eastAsia" w:ascii="仿宋_GB2312" w:hAnsi="仿宋_GB2312" w:eastAsia="仿宋_GB2312" w:cs="仿宋_GB2312"/>
          <w:b w:val="0"/>
          <w:bCs w:val="0"/>
          <w:sz w:val="32"/>
          <w:szCs w:val="32"/>
          <w:lang w:val="en-US" w:eastAsia="zh-Hans"/>
        </w:rPr>
        <w:t>万元</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CN"/>
        </w:rPr>
        <w:t>服务</w:t>
      </w:r>
      <w:r>
        <w:rPr>
          <w:rFonts w:hint="eastAsia" w:ascii="仿宋_GB2312" w:hAnsi="仿宋_GB2312" w:eastAsia="仿宋_GB2312" w:cs="仿宋_GB2312"/>
          <w:b/>
          <w:bCs/>
          <w:sz w:val="32"/>
          <w:szCs w:val="32"/>
          <w:lang w:val="en-US" w:eastAsia="zh-Hans"/>
        </w:rPr>
        <w:t>期：</w:t>
      </w:r>
      <w:r>
        <w:rPr>
          <w:rFonts w:hint="eastAsia" w:ascii="仿宋_GB2312" w:hAnsi="仿宋_GB2312" w:eastAsia="仿宋_GB2312" w:cs="仿宋_GB2312"/>
          <w:b w:val="0"/>
          <w:bCs w:val="0"/>
          <w:sz w:val="32"/>
          <w:szCs w:val="32"/>
          <w:u w:val="none"/>
          <w:lang w:val="en-US" w:eastAsia="zh-Hans"/>
        </w:rPr>
        <w:t>一年</w:t>
      </w:r>
      <w:r>
        <w:rPr>
          <w:rFonts w:hint="eastAsia" w:ascii="仿宋_GB2312" w:hAnsi="仿宋_GB2312" w:eastAsia="仿宋_GB2312" w:cs="仿宋_GB2312"/>
          <w:b w:val="0"/>
          <w:bCs w:val="0"/>
          <w:sz w:val="32"/>
          <w:szCs w:val="32"/>
          <w:u w:val="none"/>
          <w:lang w:val="en-US" w:eastAsia="zh-CN"/>
        </w:rPr>
        <w:t>，具体以双方</w:t>
      </w:r>
      <w:r>
        <w:rPr>
          <w:rFonts w:hint="eastAsia" w:ascii="仿宋_GB2312" w:hAnsi="仿宋_GB2312" w:eastAsia="仿宋_GB2312" w:cs="仿宋_GB2312"/>
          <w:b w:val="0"/>
          <w:bCs w:val="0"/>
          <w:sz w:val="32"/>
          <w:szCs w:val="32"/>
          <w:u w:val="none"/>
          <w:lang w:val="en-US" w:eastAsia="zh-Hans"/>
        </w:rPr>
        <w:t>签订</w:t>
      </w:r>
      <w:r>
        <w:rPr>
          <w:rFonts w:hint="eastAsia" w:ascii="仿宋_GB2312" w:hAnsi="仿宋_GB2312" w:eastAsia="仿宋_GB2312" w:cs="仿宋_GB2312"/>
          <w:b w:val="0"/>
          <w:bCs w:val="0"/>
          <w:sz w:val="32"/>
          <w:szCs w:val="32"/>
          <w:u w:val="none"/>
          <w:lang w:val="en-US" w:eastAsia="zh-CN"/>
        </w:rPr>
        <w:t>合同为准。</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Hans"/>
        </w:rPr>
        <w:t>项目概况</w:t>
      </w:r>
      <w:r>
        <w:rPr>
          <w:rFonts w:hint="eastAsia" w:ascii="仿宋_GB2312" w:hAnsi="仿宋_GB2312" w:eastAsia="仿宋_GB2312" w:cs="仿宋_GB2312"/>
          <w:b/>
          <w:bCs/>
          <w:sz w:val="32"/>
          <w:szCs w:val="32"/>
          <w:lang w:val="en-US" w:eastAsia="zh-CN"/>
        </w:rPr>
        <w:t>及要求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Hans"/>
        </w:rPr>
        <w:t>1. 招商项目的推荐</w:t>
      </w:r>
      <w:r>
        <w:rPr>
          <w:rFonts w:hint="eastAsia" w:ascii="仿宋_GB2312" w:hAnsi="仿宋_GB2312" w:eastAsia="仿宋_GB2312" w:cs="仿宋_GB2312"/>
          <w:b w:val="0"/>
          <w:bCs w:val="0"/>
          <w:sz w:val="32"/>
          <w:szCs w:val="32"/>
          <w:lang w:val="en-US" w:eastAsia="zh-Hans"/>
        </w:rPr>
        <w:t>及促成落地</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val="en-US" w:eastAsia="zh-Hans"/>
        </w:rPr>
        <w:t>供应商</w:t>
      </w:r>
      <w:r>
        <w:rPr>
          <w:rFonts w:hint="default" w:ascii="仿宋_GB2312" w:hAnsi="仿宋_GB2312" w:eastAsia="仿宋_GB2312" w:cs="仿宋_GB2312"/>
          <w:b w:val="0"/>
          <w:bCs w:val="0"/>
          <w:sz w:val="32"/>
          <w:szCs w:val="32"/>
          <w:lang w:eastAsia="zh-Hans"/>
        </w:rPr>
        <w:t>立足</w:t>
      </w:r>
      <w:r>
        <w:rPr>
          <w:rFonts w:hint="eastAsia" w:ascii="仿宋_GB2312" w:hAnsi="仿宋_GB2312" w:eastAsia="仿宋_GB2312" w:cs="仿宋_GB2312"/>
          <w:b w:val="0"/>
          <w:bCs w:val="0"/>
          <w:sz w:val="32"/>
          <w:szCs w:val="32"/>
          <w:lang w:val="en-US" w:eastAsia="zh-Hans"/>
        </w:rPr>
        <w:t>华容区</w:t>
      </w:r>
      <w:r>
        <w:rPr>
          <w:rFonts w:hint="default" w:ascii="仿宋_GB2312" w:hAnsi="仿宋_GB2312" w:eastAsia="仿宋_GB2312" w:cs="仿宋_GB2312"/>
          <w:b w:val="0"/>
          <w:bCs w:val="0"/>
          <w:sz w:val="32"/>
          <w:szCs w:val="32"/>
          <w:lang w:eastAsia="zh-Hans"/>
        </w:rPr>
        <w:t>资源丰富，以及区域交通便捷</w:t>
      </w:r>
      <w:r>
        <w:rPr>
          <w:rFonts w:hint="eastAsia" w:ascii="仿宋_GB2312" w:hAnsi="仿宋_GB2312" w:eastAsia="仿宋_GB2312" w:cs="仿宋_GB2312"/>
          <w:b w:val="0"/>
          <w:bCs w:val="0"/>
          <w:sz w:val="32"/>
          <w:szCs w:val="32"/>
          <w:lang w:val="en-US" w:eastAsia="zh-Hans"/>
        </w:rPr>
        <w:t>等</w:t>
      </w:r>
      <w:r>
        <w:rPr>
          <w:rFonts w:hint="default" w:ascii="仿宋_GB2312" w:hAnsi="仿宋_GB2312" w:eastAsia="仿宋_GB2312" w:cs="仿宋_GB2312"/>
          <w:b w:val="0"/>
          <w:bCs w:val="0"/>
          <w:sz w:val="32"/>
          <w:szCs w:val="32"/>
          <w:lang w:eastAsia="zh-Hans"/>
        </w:rPr>
        <w:t>优势，结合</w:t>
      </w:r>
      <w:r>
        <w:rPr>
          <w:rFonts w:hint="eastAsia" w:ascii="仿宋_GB2312" w:hAnsi="仿宋_GB2312" w:eastAsia="仿宋_GB2312" w:cs="仿宋_GB2312"/>
          <w:b w:val="0"/>
          <w:bCs w:val="0"/>
          <w:sz w:val="32"/>
          <w:szCs w:val="32"/>
          <w:lang w:val="en-US" w:eastAsia="zh-Hans"/>
        </w:rPr>
        <w:t>鄂州市</w:t>
      </w:r>
      <w:r>
        <w:rPr>
          <w:rFonts w:hint="default" w:ascii="仿宋_GB2312" w:hAnsi="仿宋_GB2312" w:eastAsia="仿宋_GB2312" w:cs="仿宋_GB2312"/>
          <w:b w:val="0"/>
          <w:bCs w:val="0"/>
          <w:sz w:val="32"/>
          <w:szCs w:val="32"/>
          <w:lang w:eastAsia="zh-Hans"/>
        </w:rPr>
        <w:t>和“光谷科技创新大走廊”高新技术产业集群的产业定位、发展规划，</w:t>
      </w:r>
      <w:r>
        <w:rPr>
          <w:rFonts w:hint="eastAsia" w:ascii="仿宋_GB2312" w:hAnsi="仿宋_GB2312" w:eastAsia="仿宋_GB2312" w:cs="仿宋_GB2312"/>
          <w:b w:val="0"/>
          <w:bCs w:val="0"/>
          <w:sz w:val="32"/>
          <w:szCs w:val="32"/>
          <w:lang w:val="en-US" w:eastAsia="zh-Hans"/>
        </w:rPr>
        <w:t>供应商</w:t>
      </w:r>
      <w:r>
        <w:rPr>
          <w:rFonts w:hint="default" w:ascii="仿宋_GB2312" w:hAnsi="仿宋_GB2312" w:eastAsia="仿宋_GB2312" w:cs="仿宋_GB2312"/>
          <w:b w:val="0"/>
          <w:bCs w:val="0"/>
          <w:sz w:val="32"/>
          <w:szCs w:val="32"/>
          <w:lang w:eastAsia="zh-Hans"/>
        </w:rPr>
        <w:t>深入挖掘</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整合资源</w:t>
      </w:r>
      <w:r>
        <w:rPr>
          <w:rFonts w:hint="default" w:ascii="仿宋_GB2312" w:hAnsi="仿宋_GB2312" w:eastAsia="仿宋_GB2312" w:cs="仿宋_GB2312"/>
          <w:b w:val="0"/>
          <w:bCs w:val="0"/>
          <w:sz w:val="32"/>
          <w:szCs w:val="32"/>
          <w:lang w:eastAsia="zh-Hans"/>
        </w:rPr>
        <w:t>，筛选并</w:t>
      </w:r>
      <w:r>
        <w:rPr>
          <w:rFonts w:hint="eastAsia" w:ascii="仿宋_GB2312" w:hAnsi="仿宋_GB2312" w:eastAsia="仿宋_GB2312" w:cs="仿宋_GB2312"/>
          <w:b w:val="0"/>
          <w:bCs w:val="0"/>
          <w:sz w:val="32"/>
          <w:szCs w:val="32"/>
          <w:lang w:val="en-US" w:eastAsia="zh-Hans"/>
        </w:rPr>
        <w:t>推荐集成电路、智能制造、人工智能、数字经济、“光芯屏端网”等高新技术</w:t>
      </w:r>
      <w:r>
        <w:rPr>
          <w:rFonts w:hint="default" w:ascii="仿宋_GB2312" w:hAnsi="仿宋_GB2312" w:eastAsia="仿宋_GB2312" w:cs="仿宋_GB2312"/>
          <w:b w:val="0"/>
          <w:bCs w:val="0"/>
          <w:sz w:val="32"/>
          <w:szCs w:val="32"/>
          <w:lang w:eastAsia="zh-Hans"/>
        </w:rPr>
        <w:t>行业</w:t>
      </w:r>
      <w:r>
        <w:rPr>
          <w:rFonts w:hint="eastAsia" w:ascii="仿宋_GB2312" w:hAnsi="仿宋_GB2312" w:eastAsia="仿宋_GB2312" w:cs="仿宋_GB2312"/>
          <w:b w:val="0"/>
          <w:bCs w:val="0"/>
          <w:sz w:val="32"/>
          <w:szCs w:val="32"/>
          <w:lang w:val="en-US" w:eastAsia="zh-Hans"/>
        </w:rPr>
        <w:t>上下游</w:t>
      </w:r>
      <w:r>
        <w:rPr>
          <w:rFonts w:hint="default" w:ascii="仿宋_GB2312" w:hAnsi="仿宋_GB2312" w:eastAsia="仿宋_GB2312" w:cs="仿宋_GB2312"/>
          <w:b w:val="0"/>
          <w:bCs w:val="0"/>
          <w:sz w:val="32"/>
          <w:szCs w:val="32"/>
          <w:lang w:eastAsia="zh-Hans"/>
        </w:rPr>
        <w:t>的</w:t>
      </w:r>
      <w:r>
        <w:rPr>
          <w:rFonts w:hint="eastAsia" w:ascii="仿宋_GB2312" w:hAnsi="仿宋_GB2312" w:eastAsia="仿宋_GB2312" w:cs="仿宋_GB2312"/>
          <w:b w:val="0"/>
          <w:bCs w:val="0"/>
          <w:sz w:val="32"/>
          <w:szCs w:val="32"/>
          <w:lang w:val="en-US" w:eastAsia="zh-Hans"/>
        </w:rPr>
        <w:t>优质企业。</w:t>
      </w:r>
      <w:r>
        <w:rPr>
          <w:rFonts w:hint="default" w:ascii="仿宋_GB2312" w:hAnsi="仿宋_GB2312" w:eastAsia="仿宋_GB2312" w:cs="仿宋_GB2312"/>
          <w:b w:val="0"/>
          <w:bCs w:val="0"/>
          <w:sz w:val="32"/>
          <w:szCs w:val="32"/>
          <w:lang w:eastAsia="zh-Hans"/>
        </w:rPr>
        <w:t>针对不同</w:t>
      </w:r>
      <w:r>
        <w:rPr>
          <w:rFonts w:hint="eastAsia" w:ascii="仿宋_GB2312" w:hAnsi="仿宋_GB2312" w:eastAsia="仿宋_GB2312" w:cs="仿宋_GB2312"/>
          <w:b w:val="0"/>
          <w:bCs w:val="0"/>
          <w:sz w:val="32"/>
          <w:szCs w:val="32"/>
          <w:lang w:val="en-US" w:eastAsia="zh-Hans"/>
        </w:rPr>
        <w:t>项目特点</w:t>
      </w:r>
      <w:r>
        <w:rPr>
          <w:rFonts w:hint="default" w:ascii="仿宋_GB2312" w:hAnsi="仿宋_GB2312" w:eastAsia="仿宋_GB2312" w:cs="仿宋_GB2312"/>
          <w:b w:val="0"/>
          <w:bCs w:val="0"/>
          <w:sz w:val="32"/>
          <w:szCs w:val="32"/>
          <w:lang w:eastAsia="zh-Hans"/>
        </w:rPr>
        <w:t>，运用多种方式方法，为招商企业提供</w:t>
      </w:r>
      <w:r>
        <w:rPr>
          <w:rFonts w:hint="eastAsia" w:ascii="仿宋_GB2312" w:hAnsi="仿宋_GB2312" w:eastAsia="仿宋_GB2312" w:cs="仿宋_GB2312"/>
          <w:b w:val="0"/>
          <w:bCs w:val="0"/>
          <w:sz w:val="32"/>
          <w:szCs w:val="32"/>
          <w:lang w:val="en-US" w:eastAsia="zh-Hans"/>
        </w:rPr>
        <w:t>多样化、定制化</w:t>
      </w:r>
      <w:r>
        <w:rPr>
          <w:rFonts w:hint="default" w:ascii="仿宋_GB2312" w:hAnsi="仿宋_GB2312" w:eastAsia="仿宋_GB2312" w:cs="仿宋_GB2312"/>
          <w:b w:val="0"/>
          <w:bCs w:val="0"/>
          <w:sz w:val="32"/>
          <w:szCs w:val="32"/>
          <w:lang w:eastAsia="zh-Hans"/>
        </w:rPr>
        <w:t>服务，</w:t>
      </w:r>
      <w:r>
        <w:rPr>
          <w:rFonts w:hint="eastAsia" w:ascii="仿宋_GB2312" w:hAnsi="仿宋_GB2312" w:eastAsia="仿宋_GB2312" w:cs="仿宋_GB2312"/>
          <w:b w:val="0"/>
          <w:bCs w:val="0"/>
          <w:sz w:val="32"/>
          <w:szCs w:val="32"/>
          <w:lang w:val="en-US" w:eastAsia="zh-Hans"/>
        </w:rPr>
        <w:t>全程跟踪</w:t>
      </w:r>
      <w:r>
        <w:rPr>
          <w:rFonts w:hint="default" w:ascii="仿宋_GB2312" w:hAnsi="仿宋_GB2312" w:eastAsia="仿宋_GB2312" w:cs="仿宋_GB2312"/>
          <w:b w:val="0"/>
          <w:bCs w:val="0"/>
          <w:sz w:val="32"/>
          <w:szCs w:val="32"/>
          <w:lang w:eastAsia="zh-Hans"/>
        </w:rPr>
        <w:t>推进</w:t>
      </w:r>
      <w:r>
        <w:rPr>
          <w:rFonts w:hint="eastAsia" w:ascii="仿宋_GB2312" w:hAnsi="仿宋_GB2312" w:eastAsia="仿宋_GB2312" w:cs="仿宋_GB2312"/>
          <w:b w:val="0"/>
          <w:bCs w:val="0"/>
          <w:sz w:val="32"/>
          <w:szCs w:val="32"/>
          <w:lang w:val="en-US" w:eastAsia="zh-Hans"/>
        </w:rPr>
        <w:t>招商</w:t>
      </w:r>
      <w:r>
        <w:rPr>
          <w:rFonts w:hint="default" w:ascii="仿宋_GB2312" w:hAnsi="仿宋_GB2312" w:eastAsia="仿宋_GB2312" w:cs="仿宋_GB2312"/>
          <w:b w:val="0"/>
          <w:bCs w:val="0"/>
          <w:sz w:val="32"/>
          <w:szCs w:val="32"/>
          <w:lang w:eastAsia="zh-Hans"/>
        </w:rPr>
        <w:t>项目落地。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Hans"/>
        </w:rPr>
        <w:t>2. 招商项目</w:t>
      </w:r>
      <w:r>
        <w:rPr>
          <w:rFonts w:hint="eastAsia" w:ascii="仿宋_GB2312" w:hAnsi="仿宋_GB2312" w:eastAsia="仿宋_GB2312" w:cs="仿宋_GB2312"/>
          <w:b w:val="0"/>
          <w:bCs w:val="0"/>
          <w:sz w:val="32"/>
          <w:szCs w:val="32"/>
          <w:lang w:eastAsia="zh-CN"/>
        </w:rPr>
        <w:t>的</w:t>
      </w:r>
      <w:r>
        <w:rPr>
          <w:rFonts w:hint="default" w:ascii="仿宋_GB2312" w:hAnsi="仿宋_GB2312" w:eastAsia="仿宋_GB2312" w:cs="仿宋_GB2312"/>
          <w:b w:val="0"/>
          <w:bCs w:val="0"/>
          <w:sz w:val="32"/>
          <w:szCs w:val="32"/>
          <w:lang w:eastAsia="zh-Hans"/>
        </w:rPr>
        <w:t>尽职调查</w:t>
      </w:r>
      <w:r>
        <w:rPr>
          <w:rFonts w:hint="eastAsia" w:ascii="仿宋_GB2312" w:hAnsi="仿宋_GB2312" w:eastAsia="仿宋_GB2312" w:cs="仿宋_GB2312"/>
          <w:b w:val="0"/>
          <w:bCs w:val="0"/>
          <w:sz w:val="32"/>
          <w:szCs w:val="32"/>
          <w:lang w:val="en-US" w:eastAsia="zh-Hans"/>
        </w:rPr>
        <w:t>及评</w:t>
      </w:r>
      <w:r>
        <w:rPr>
          <w:rFonts w:hint="eastAsia" w:ascii="仿宋_GB2312" w:hAnsi="仿宋_GB2312" w:eastAsia="仿宋_GB2312" w:cs="仿宋_GB2312"/>
          <w:b w:val="0"/>
          <w:bCs w:val="0"/>
          <w:sz w:val="32"/>
          <w:szCs w:val="32"/>
          <w:lang w:val="en-US" w:eastAsia="zh-CN"/>
        </w:rPr>
        <w:t>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_GB2312" w:hAnsi="仿宋_GB2312" w:eastAsia="仿宋_GB2312" w:cs="仿宋_GB2312"/>
          <w:b w:val="0"/>
          <w:bCs w:val="0"/>
          <w:sz w:val="32"/>
          <w:szCs w:val="32"/>
          <w:lang w:eastAsia="zh-Hans"/>
        </w:rPr>
      </w:pPr>
      <w:r>
        <w:rPr>
          <w:rFonts w:hint="default" w:ascii="仿宋_GB2312" w:hAnsi="仿宋_GB2312" w:eastAsia="仿宋_GB2312" w:cs="仿宋_GB2312"/>
          <w:b w:val="0"/>
          <w:bCs w:val="0"/>
          <w:sz w:val="32"/>
          <w:szCs w:val="32"/>
          <w:lang w:eastAsia="zh-Hans"/>
        </w:rPr>
        <w:t>对符合</w:t>
      </w:r>
      <w:r>
        <w:rPr>
          <w:rFonts w:hint="eastAsia" w:ascii="仿宋_GB2312" w:hAnsi="仿宋_GB2312" w:eastAsia="仿宋_GB2312" w:cs="仿宋_GB2312"/>
          <w:b w:val="0"/>
          <w:bCs w:val="0"/>
          <w:sz w:val="32"/>
          <w:szCs w:val="32"/>
          <w:lang w:val="en-US" w:eastAsia="zh-Hans"/>
        </w:rPr>
        <w:t>华容区</w:t>
      </w:r>
      <w:r>
        <w:rPr>
          <w:rFonts w:hint="default" w:ascii="仿宋_GB2312" w:hAnsi="仿宋_GB2312" w:eastAsia="仿宋_GB2312" w:cs="仿宋_GB2312"/>
          <w:b w:val="0"/>
          <w:bCs w:val="0"/>
          <w:sz w:val="32"/>
          <w:szCs w:val="32"/>
          <w:lang w:eastAsia="zh-Hans"/>
        </w:rPr>
        <w:t>发展定位的，已拟定招商引资</w:t>
      </w:r>
      <w:r>
        <w:rPr>
          <w:rFonts w:hint="eastAsia" w:ascii="仿宋_GB2312" w:hAnsi="仿宋_GB2312" w:eastAsia="仿宋_GB2312" w:cs="仿宋_GB2312"/>
          <w:b w:val="0"/>
          <w:bCs w:val="0"/>
          <w:sz w:val="32"/>
          <w:szCs w:val="32"/>
          <w:lang w:val="en-US" w:eastAsia="zh-Hans"/>
        </w:rPr>
        <w:t>进区</w:t>
      </w:r>
      <w:r>
        <w:rPr>
          <w:rFonts w:hint="default" w:ascii="仿宋_GB2312" w:hAnsi="仿宋_GB2312" w:eastAsia="仿宋_GB2312" w:cs="仿宋_GB2312"/>
          <w:b w:val="0"/>
          <w:bCs w:val="0"/>
          <w:sz w:val="32"/>
          <w:szCs w:val="32"/>
          <w:lang w:eastAsia="zh-Hans"/>
        </w:rPr>
        <w:t>的企业，由采购方相关部门统一组织协调，供应商对项目进行基本面研判，</w:t>
      </w:r>
      <w:r>
        <w:rPr>
          <w:rFonts w:hint="eastAsia" w:ascii="仿宋_GB2312" w:hAnsi="仿宋_GB2312" w:eastAsia="仿宋_GB2312" w:cs="仿宋_GB2312"/>
          <w:b w:val="0"/>
          <w:bCs w:val="0"/>
          <w:sz w:val="32"/>
          <w:szCs w:val="32"/>
          <w:lang w:val="en-US" w:eastAsia="zh-Hans"/>
        </w:rPr>
        <w:t>从</w:t>
      </w:r>
      <w:r>
        <w:rPr>
          <w:rFonts w:hint="default" w:ascii="仿宋_GB2312" w:hAnsi="仿宋_GB2312" w:eastAsia="仿宋_GB2312" w:cs="仿宋_GB2312"/>
          <w:b w:val="0"/>
          <w:bCs w:val="0"/>
          <w:sz w:val="32"/>
          <w:szCs w:val="32"/>
          <w:lang w:eastAsia="zh-Hans"/>
        </w:rPr>
        <w:t>财务、法务、业务</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风险</w:t>
      </w:r>
      <w:r>
        <w:rPr>
          <w:rFonts w:hint="default" w:ascii="仿宋_GB2312" w:hAnsi="仿宋_GB2312" w:eastAsia="仿宋_GB2312" w:cs="仿宋_GB2312"/>
          <w:b w:val="0"/>
          <w:bCs w:val="0"/>
          <w:sz w:val="32"/>
          <w:szCs w:val="32"/>
          <w:lang w:eastAsia="zh-Hans"/>
        </w:rPr>
        <w:t>等多个</w:t>
      </w:r>
      <w:r>
        <w:rPr>
          <w:rFonts w:hint="eastAsia" w:ascii="仿宋_GB2312" w:hAnsi="仿宋_GB2312" w:eastAsia="仿宋_GB2312" w:cs="仿宋_GB2312"/>
          <w:b w:val="0"/>
          <w:bCs w:val="0"/>
          <w:sz w:val="32"/>
          <w:szCs w:val="32"/>
          <w:lang w:val="en-US" w:eastAsia="zh-Hans"/>
        </w:rPr>
        <w:t>角度</w:t>
      </w:r>
      <w:r>
        <w:rPr>
          <w:rFonts w:hint="default" w:ascii="仿宋_GB2312" w:hAnsi="仿宋_GB2312" w:eastAsia="仿宋_GB2312" w:cs="仿宋_GB2312"/>
          <w:b w:val="0"/>
          <w:bCs w:val="0"/>
          <w:sz w:val="32"/>
          <w:szCs w:val="32"/>
          <w:lang w:eastAsia="zh-Hans"/>
        </w:rPr>
        <w:t>进行尽职调查</w:t>
      </w:r>
      <w:r>
        <w:rPr>
          <w:rFonts w:hint="eastAsia" w:ascii="仿宋_GB2312" w:hAnsi="仿宋_GB2312" w:eastAsia="仿宋_GB2312" w:cs="仿宋_GB2312"/>
          <w:b w:val="0"/>
          <w:bCs w:val="0"/>
          <w:sz w:val="32"/>
          <w:szCs w:val="32"/>
          <w:lang w:eastAsia="zh-CN"/>
        </w:rPr>
        <w:t>及评估</w:t>
      </w:r>
      <w:r>
        <w:rPr>
          <w:rFonts w:hint="default" w:ascii="仿宋_GB2312" w:hAnsi="仿宋_GB2312" w:eastAsia="仿宋_GB2312" w:cs="仿宋_GB2312"/>
          <w:b w:val="0"/>
          <w:bCs w:val="0"/>
          <w:sz w:val="32"/>
          <w:szCs w:val="32"/>
          <w:lang w:eastAsia="zh-Hans"/>
        </w:rPr>
        <w:t>。调查</w:t>
      </w:r>
      <w:r>
        <w:rPr>
          <w:rFonts w:hint="eastAsia" w:ascii="仿宋_GB2312" w:hAnsi="仿宋_GB2312" w:eastAsia="仿宋_GB2312" w:cs="仿宋_GB2312"/>
          <w:b w:val="0"/>
          <w:bCs w:val="0"/>
          <w:sz w:val="32"/>
          <w:szCs w:val="32"/>
          <w:lang w:eastAsia="zh-CN"/>
        </w:rPr>
        <w:t>、评估</w:t>
      </w:r>
      <w:r>
        <w:rPr>
          <w:rFonts w:hint="default" w:ascii="仿宋_GB2312" w:hAnsi="仿宋_GB2312" w:eastAsia="仿宋_GB2312" w:cs="仿宋_GB2312"/>
          <w:b w:val="0"/>
          <w:bCs w:val="0"/>
          <w:sz w:val="32"/>
          <w:szCs w:val="32"/>
          <w:lang w:eastAsia="zh-Hans"/>
        </w:rPr>
        <w:t>完成后，供应商</w:t>
      </w:r>
      <w:r>
        <w:rPr>
          <w:rFonts w:hint="eastAsia" w:ascii="仿宋_GB2312" w:hAnsi="仿宋_GB2312" w:eastAsia="仿宋_GB2312" w:cs="仿宋_GB2312"/>
          <w:b w:val="0"/>
          <w:bCs w:val="0"/>
          <w:sz w:val="32"/>
          <w:szCs w:val="32"/>
          <w:lang w:val="en-US" w:eastAsia="zh-Hans"/>
        </w:rPr>
        <w:t>提供论证报告及建议</w:t>
      </w:r>
      <w:r>
        <w:rPr>
          <w:rFonts w:hint="default" w:ascii="仿宋_GB2312" w:hAnsi="仿宋_GB2312" w:eastAsia="仿宋_GB2312" w:cs="仿宋_GB2312"/>
          <w:b w:val="0"/>
          <w:bCs w:val="0"/>
          <w:sz w:val="32"/>
          <w:szCs w:val="32"/>
          <w:lang w:eastAsia="zh-Hans"/>
        </w:rPr>
        <w:t>，并递交至采购方</w:t>
      </w:r>
      <w:r>
        <w:rPr>
          <w:rFonts w:hint="eastAsia" w:ascii="仿宋_GB2312" w:hAnsi="仿宋_GB2312" w:eastAsia="仿宋_GB2312" w:cs="仿宋_GB2312"/>
          <w:b w:val="0"/>
          <w:bCs w:val="0"/>
          <w:sz w:val="32"/>
          <w:szCs w:val="32"/>
          <w:lang w:val="en-US" w:eastAsia="zh-Hans"/>
        </w:rPr>
        <w:t>使用</w:t>
      </w:r>
      <w:r>
        <w:rPr>
          <w:rFonts w:hint="default" w:ascii="仿宋_GB2312" w:hAnsi="仿宋_GB2312" w:eastAsia="仿宋_GB2312" w:cs="仿宋_GB2312"/>
          <w:b w:val="0"/>
          <w:bCs w:val="0"/>
          <w:sz w:val="32"/>
          <w:szCs w:val="32"/>
          <w:lang w:eastAsia="zh-Hans"/>
        </w:rPr>
        <w:t>，供应商就反馈</w:t>
      </w:r>
      <w:r>
        <w:rPr>
          <w:rFonts w:hint="eastAsia" w:ascii="仿宋_GB2312" w:hAnsi="仿宋_GB2312" w:eastAsia="仿宋_GB2312" w:cs="仿宋_GB2312"/>
          <w:b w:val="0"/>
          <w:bCs w:val="0"/>
          <w:sz w:val="32"/>
          <w:szCs w:val="32"/>
          <w:lang w:val="en-US" w:eastAsia="zh-Hans"/>
        </w:rPr>
        <w:t>意见进行</w:t>
      </w:r>
      <w:r>
        <w:rPr>
          <w:rFonts w:hint="default" w:ascii="仿宋_GB2312" w:hAnsi="仿宋_GB2312" w:eastAsia="仿宋_GB2312" w:cs="仿宋_GB2312"/>
          <w:b w:val="0"/>
          <w:bCs w:val="0"/>
          <w:sz w:val="32"/>
          <w:szCs w:val="32"/>
          <w:lang w:eastAsia="zh-Hans"/>
        </w:rPr>
        <w:t>针对性</w:t>
      </w:r>
      <w:r>
        <w:rPr>
          <w:rFonts w:hint="eastAsia" w:ascii="仿宋_GB2312" w:hAnsi="仿宋_GB2312" w:eastAsia="仿宋_GB2312" w:cs="仿宋_GB2312"/>
          <w:b w:val="0"/>
          <w:bCs w:val="0"/>
          <w:sz w:val="32"/>
          <w:szCs w:val="32"/>
          <w:lang w:val="en-US" w:eastAsia="zh-Hans"/>
        </w:rPr>
        <w:t>回复</w:t>
      </w:r>
      <w:r>
        <w:rPr>
          <w:rFonts w:hint="default" w:ascii="仿宋_GB2312" w:hAnsi="仿宋_GB2312" w:eastAsia="仿宋_GB2312" w:cs="仿宋_GB2312"/>
          <w:b w:val="0"/>
          <w:bCs w:val="0"/>
          <w:sz w:val="32"/>
          <w:szCs w:val="32"/>
          <w:lang w:eastAsia="zh-Hans"/>
        </w:rPr>
        <w:t>。</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Hans"/>
        </w:rPr>
        <w:t>采购服务需求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1.</w:t>
      </w:r>
      <w:r>
        <w:rPr>
          <w:rFonts w:hint="default" w:ascii="仿宋_GB2312" w:hAnsi="仿宋_GB2312" w:eastAsia="仿宋_GB2312" w:cs="仿宋_GB2312"/>
          <w:b w:val="0"/>
          <w:bCs w:val="0"/>
          <w:sz w:val="32"/>
          <w:szCs w:val="32"/>
          <w:lang w:eastAsia="zh-Hans"/>
        </w:rPr>
        <w:t xml:space="preserve"> </w:t>
      </w:r>
      <w:r>
        <w:rPr>
          <w:rFonts w:hint="eastAsia" w:ascii="仿宋_GB2312" w:hAnsi="仿宋_GB2312" w:eastAsia="仿宋_GB2312" w:cs="仿宋_GB2312"/>
          <w:b w:val="0"/>
          <w:bCs w:val="0"/>
          <w:sz w:val="32"/>
          <w:szCs w:val="32"/>
          <w:lang w:val="en-US" w:eastAsia="zh-Hans"/>
        </w:rPr>
        <w:t>成交供应商需配备专职招商人员全程负责本次招商工作。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2.</w:t>
      </w:r>
      <w:r>
        <w:rPr>
          <w:rFonts w:hint="default" w:ascii="仿宋_GB2312" w:hAnsi="仿宋_GB2312" w:eastAsia="仿宋_GB2312" w:cs="仿宋_GB2312"/>
          <w:b w:val="0"/>
          <w:bCs w:val="0"/>
          <w:sz w:val="32"/>
          <w:szCs w:val="32"/>
          <w:lang w:eastAsia="zh-Hans"/>
        </w:rPr>
        <w:t xml:space="preserve"> </w:t>
      </w:r>
      <w:r>
        <w:rPr>
          <w:rFonts w:hint="eastAsia" w:ascii="仿宋_GB2312" w:hAnsi="仿宋_GB2312" w:eastAsia="仿宋_GB2312" w:cs="仿宋_GB2312"/>
          <w:b w:val="0"/>
          <w:bCs w:val="0"/>
          <w:sz w:val="32"/>
          <w:szCs w:val="32"/>
          <w:lang w:val="en-US" w:eastAsia="zh-Hans"/>
        </w:rPr>
        <w:t>成交供应商应确保采购方实时了解推送的项目信息。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3.</w:t>
      </w:r>
      <w:r>
        <w:rPr>
          <w:rFonts w:hint="default" w:ascii="仿宋_GB2312" w:hAnsi="仿宋_GB2312" w:eastAsia="仿宋_GB2312" w:cs="仿宋_GB2312"/>
          <w:b w:val="0"/>
          <w:bCs w:val="0"/>
          <w:sz w:val="32"/>
          <w:szCs w:val="32"/>
          <w:lang w:eastAsia="zh-Hans"/>
        </w:rPr>
        <w:t xml:space="preserve"> </w:t>
      </w:r>
      <w:r>
        <w:rPr>
          <w:rFonts w:hint="eastAsia" w:ascii="仿宋_GB2312" w:hAnsi="仿宋_GB2312" w:eastAsia="仿宋_GB2312" w:cs="仿宋_GB2312"/>
          <w:b w:val="0"/>
          <w:bCs w:val="0"/>
          <w:sz w:val="32"/>
          <w:szCs w:val="32"/>
          <w:lang w:val="en-US" w:eastAsia="zh-Hans"/>
        </w:rPr>
        <w:t>服务期限内成交供应商须围绕集成电路、智能制造、人工智能、数字经济、“光芯屏端网”等高新技术行业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Hans"/>
        </w:rPr>
        <w:t>为采购方提供符合产业发展方向、具有该区域投资意向有效项目信息不低于</w:t>
      </w:r>
      <w:r>
        <w:rPr>
          <w:rFonts w:hint="default" w:ascii="仿宋_GB2312" w:hAnsi="仿宋_GB2312" w:eastAsia="仿宋_GB2312" w:cs="仿宋_GB2312"/>
          <w:b w:val="0"/>
          <w:bCs w:val="0"/>
          <w:sz w:val="32"/>
          <w:szCs w:val="32"/>
          <w:lang w:eastAsia="zh-Hans"/>
        </w:rPr>
        <w:t>10</w:t>
      </w:r>
      <w:r>
        <w:rPr>
          <w:rFonts w:hint="eastAsia" w:ascii="仿宋_GB2312" w:hAnsi="仿宋_GB2312" w:eastAsia="仿宋_GB2312" w:cs="仿宋_GB2312"/>
          <w:b w:val="0"/>
          <w:bCs w:val="0"/>
          <w:sz w:val="32"/>
          <w:szCs w:val="32"/>
          <w:lang w:val="en-US" w:eastAsia="zh-Hans"/>
        </w:rPr>
        <w:t>条，每年为采购方提供</w:t>
      </w:r>
      <w:r>
        <w:rPr>
          <w:rFonts w:hint="eastAsia" w:ascii="仿宋_GB2312" w:hAnsi="仿宋_GB2312" w:eastAsia="仿宋_GB2312" w:cs="仿宋_GB2312"/>
          <w:b w:val="0"/>
          <w:bCs w:val="0"/>
          <w:sz w:val="32"/>
          <w:szCs w:val="32"/>
          <w:lang w:val="en-US" w:eastAsia="zh-CN"/>
        </w:rPr>
        <w:t>不少于2</w:t>
      </w:r>
      <w:r>
        <w:rPr>
          <w:rFonts w:hint="eastAsia" w:ascii="仿宋_GB2312" w:hAnsi="仿宋_GB2312" w:eastAsia="仿宋_GB2312" w:cs="仿宋_GB2312"/>
          <w:b w:val="0"/>
          <w:bCs w:val="0"/>
          <w:sz w:val="32"/>
          <w:szCs w:val="32"/>
          <w:lang w:val="en-US" w:eastAsia="zh-Hans"/>
        </w:rPr>
        <w:t>0个招商引资项目尽职调查和评</w:t>
      </w:r>
      <w:r>
        <w:rPr>
          <w:rFonts w:hint="eastAsia" w:ascii="仿宋_GB2312" w:hAnsi="仿宋_GB2312" w:eastAsia="仿宋_GB2312" w:cs="仿宋_GB2312"/>
          <w:b w:val="0"/>
          <w:bCs w:val="0"/>
          <w:sz w:val="32"/>
          <w:szCs w:val="32"/>
          <w:lang w:val="en-US" w:eastAsia="zh-CN"/>
        </w:rPr>
        <w:t>估</w:t>
      </w:r>
      <w:r>
        <w:rPr>
          <w:rFonts w:hint="eastAsia" w:ascii="仿宋_GB2312" w:hAnsi="仿宋_GB2312" w:eastAsia="仿宋_GB2312" w:cs="仿宋_GB2312"/>
          <w:b w:val="0"/>
          <w:bCs w:val="0"/>
          <w:sz w:val="32"/>
          <w:szCs w:val="32"/>
          <w:lang w:val="en-US" w:eastAsia="zh-Hans"/>
        </w:rPr>
        <w:t>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Hans"/>
        </w:rPr>
        <w:t>落户</w:t>
      </w:r>
      <w:r>
        <w:rPr>
          <w:rFonts w:hint="eastAsia" w:ascii="仿宋_GB2312" w:hAnsi="仿宋_GB2312" w:eastAsia="仿宋_GB2312" w:cs="仿宋_GB2312"/>
          <w:b w:val="0"/>
          <w:bCs w:val="0"/>
          <w:sz w:val="32"/>
          <w:szCs w:val="32"/>
          <w:lang w:val="en-US" w:eastAsia="zh-CN"/>
        </w:rPr>
        <w:t>的大型</w:t>
      </w:r>
      <w:r>
        <w:rPr>
          <w:rFonts w:hint="eastAsia" w:ascii="仿宋_GB2312" w:hAnsi="仿宋_GB2312" w:eastAsia="仿宋_GB2312" w:cs="仿宋_GB2312"/>
          <w:b w:val="0"/>
          <w:bCs w:val="0"/>
          <w:sz w:val="32"/>
          <w:szCs w:val="32"/>
          <w:lang w:val="en-US" w:eastAsia="zh-Hans"/>
        </w:rPr>
        <w:t>项目数不低于</w:t>
      </w:r>
      <w:r>
        <w:rPr>
          <w:rFonts w:hint="default" w:ascii="仿宋_GB2312" w:hAnsi="仿宋_GB2312" w:eastAsia="仿宋_GB2312" w:cs="仿宋_GB2312"/>
          <w:b w:val="0"/>
          <w:bCs w:val="0"/>
          <w:sz w:val="32"/>
          <w:szCs w:val="32"/>
          <w:lang w:eastAsia="zh-Hans"/>
        </w:rPr>
        <w:t>2</w:t>
      </w:r>
      <w:r>
        <w:rPr>
          <w:rFonts w:hint="eastAsia" w:ascii="仿宋_GB2312" w:hAnsi="仿宋_GB2312" w:eastAsia="仿宋_GB2312" w:cs="仿宋_GB2312"/>
          <w:b w:val="0"/>
          <w:bCs w:val="0"/>
          <w:sz w:val="32"/>
          <w:szCs w:val="32"/>
          <w:lang w:val="en-US" w:eastAsia="zh-Hans"/>
        </w:rPr>
        <w:t>项，要求重点围绕上市公司、拟上市公司及其子公司、专精特新企业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Hans"/>
        </w:rPr>
        <w:t>瞪羚、独角兽等企业。</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CN"/>
        </w:rPr>
        <w:t>商务、技术</w:t>
      </w:r>
      <w:r>
        <w:rPr>
          <w:rFonts w:hint="eastAsia" w:ascii="仿宋_GB2312" w:hAnsi="仿宋_GB2312" w:eastAsia="仿宋_GB2312" w:cs="仿宋_GB2312"/>
          <w:b/>
          <w:bCs/>
          <w:sz w:val="32"/>
          <w:szCs w:val="32"/>
          <w:lang w:val="en-US" w:eastAsia="zh-Hans"/>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default" w:ascii="仿宋_GB2312" w:hAnsi="仿宋_GB2312" w:eastAsia="仿宋_GB2312" w:cs="仿宋_GB2312"/>
          <w:b w:val="0"/>
          <w:bCs w:val="0"/>
          <w:sz w:val="32"/>
          <w:szCs w:val="32"/>
          <w:lang w:eastAsia="zh-Hans"/>
        </w:rPr>
        <w:t xml:space="preserve">1. </w:t>
      </w:r>
      <w:r>
        <w:rPr>
          <w:rFonts w:hint="eastAsia" w:ascii="仿宋_GB2312" w:hAnsi="仿宋_GB2312" w:eastAsia="仿宋_GB2312" w:cs="仿宋_GB2312"/>
          <w:b w:val="0"/>
          <w:bCs w:val="0"/>
          <w:sz w:val="32"/>
          <w:szCs w:val="32"/>
          <w:lang w:val="en-US" w:eastAsia="zh-Hans"/>
        </w:rPr>
        <w:t>供应商拟投入本项目的团队人员中具备投资</w:t>
      </w:r>
      <w:r>
        <w:rPr>
          <w:rFonts w:hint="eastAsia" w:ascii="仿宋_GB2312" w:hAnsi="仿宋_GB2312" w:eastAsia="仿宋_GB2312" w:cs="仿宋_GB2312"/>
          <w:b w:val="0"/>
          <w:bCs w:val="0"/>
          <w:sz w:val="32"/>
          <w:szCs w:val="32"/>
          <w:lang w:val="en-US" w:eastAsia="zh-CN"/>
        </w:rPr>
        <w:t>、评估</w:t>
      </w:r>
      <w:r>
        <w:rPr>
          <w:rFonts w:hint="eastAsia" w:ascii="仿宋_GB2312" w:hAnsi="仿宋_GB2312" w:eastAsia="仿宋_GB2312" w:cs="仿宋_GB2312"/>
          <w:b w:val="0"/>
          <w:bCs w:val="0"/>
          <w:sz w:val="32"/>
          <w:szCs w:val="32"/>
          <w:lang w:val="en-US" w:eastAsia="zh-Hans"/>
        </w:rPr>
        <w:t>或咨询职业资格；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default" w:ascii="仿宋_GB2312" w:hAnsi="仿宋_GB2312" w:eastAsia="仿宋_GB2312" w:cs="仿宋_GB2312"/>
          <w:b w:val="0"/>
          <w:bCs w:val="0"/>
          <w:sz w:val="32"/>
          <w:szCs w:val="32"/>
          <w:lang w:eastAsia="zh-Hans"/>
        </w:rPr>
        <w:t xml:space="preserve">2. </w:t>
      </w:r>
      <w:r>
        <w:rPr>
          <w:rFonts w:hint="eastAsia" w:ascii="仿宋_GB2312" w:hAnsi="仿宋_GB2312" w:eastAsia="仿宋_GB2312" w:cs="仿宋_GB2312"/>
          <w:b w:val="0"/>
          <w:bCs w:val="0"/>
          <w:sz w:val="32"/>
          <w:szCs w:val="32"/>
          <w:lang w:val="en-US" w:eastAsia="zh-Hans"/>
        </w:rPr>
        <w:t>供应商近三年进行过投资类、</w:t>
      </w:r>
      <w:r>
        <w:rPr>
          <w:rFonts w:hint="eastAsia" w:ascii="仿宋_GB2312" w:hAnsi="仿宋_GB2312" w:eastAsia="仿宋_GB2312" w:cs="仿宋_GB2312"/>
          <w:b w:val="0"/>
          <w:bCs w:val="0"/>
          <w:sz w:val="32"/>
          <w:szCs w:val="32"/>
          <w:lang w:val="en-US" w:eastAsia="zh-CN"/>
        </w:rPr>
        <w:t>评估类、</w:t>
      </w:r>
      <w:r>
        <w:rPr>
          <w:rFonts w:hint="eastAsia" w:ascii="仿宋_GB2312" w:hAnsi="仿宋_GB2312" w:eastAsia="仿宋_GB2312" w:cs="仿宋_GB2312"/>
          <w:b w:val="0"/>
          <w:bCs w:val="0"/>
          <w:sz w:val="32"/>
          <w:szCs w:val="32"/>
          <w:lang w:val="en-US" w:eastAsia="zh-Hans"/>
        </w:rPr>
        <w:t>咨询类项目可行性研究报告、项目分析报告编制；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default" w:ascii="仿宋_GB2312" w:hAnsi="仿宋_GB2312" w:eastAsia="仿宋_GB2312" w:cs="仿宋_GB2312"/>
          <w:b w:val="0"/>
          <w:bCs w:val="0"/>
          <w:sz w:val="32"/>
          <w:szCs w:val="32"/>
          <w:lang w:eastAsia="zh-Hans"/>
        </w:rPr>
        <w:t xml:space="preserve">3. </w:t>
      </w:r>
      <w:r>
        <w:rPr>
          <w:rFonts w:hint="eastAsia" w:ascii="仿宋_GB2312" w:hAnsi="仿宋_GB2312" w:eastAsia="仿宋_GB2312" w:cs="仿宋_GB2312"/>
          <w:b w:val="0"/>
          <w:bCs w:val="0"/>
          <w:sz w:val="32"/>
          <w:szCs w:val="32"/>
          <w:lang w:val="en-US" w:eastAsia="zh-Hans"/>
        </w:rPr>
        <w:t>供应商书面承诺在服务期内每年向采购方推荐</w:t>
      </w:r>
      <w:r>
        <w:rPr>
          <w:rFonts w:hint="eastAsia" w:ascii="仿宋_GB2312" w:hAnsi="仿宋_GB2312" w:eastAsia="仿宋_GB2312" w:cs="仿宋_GB2312"/>
          <w:b w:val="0"/>
          <w:bCs w:val="0"/>
          <w:sz w:val="32"/>
          <w:szCs w:val="32"/>
          <w:lang w:val="en-US" w:eastAsia="zh-CN"/>
        </w:rPr>
        <w:t>不少于</w:t>
      </w:r>
      <w:r>
        <w:rPr>
          <w:rFonts w:hint="eastAsia" w:ascii="仿宋_GB2312" w:hAnsi="仿宋_GB2312" w:eastAsia="仿宋_GB2312" w:cs="仿宋_GB2312"/>
          <w:b w:val="0"/>
          <w:bCs w:val="0"/>
          <w:sz w:val="32"/>
          <w:szCs w:val="32"/>
          <w:lang w:val="en-US" w:eastAsia="zh-Hans"/>
        </w:rPr>
        <w:t>10个招商引资项目；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Hans"/>
        </w:rPr>
        <w:t xml:space="preserve">4. </w:t>
      </w:r>
      <w:r>
        <w:rPr>
          <w:rFonts w:hint="eastAsia" w:ascii="仿宋_GB2312" w:hAnsi="仿宋_GB2312" w:eastAsia="仿宋_GB2312" w:cs="仿宋_GB2312"/>
          <w:b w:val="0"/>
          <w:bCs w:val="0"/>
          <w:sz w:val="32"/>
          <w:szCs w:val="32"/>
          <w:lang w:val="en-US" w:eastAsia="zh-Hans"/>
        </w:rPr>
        <w:t>供应商书面承诺在服务期内每年为采购方提供</w:t>
      </w:r>
      <w:r>
        <w:rPr>
          <w:rFonts w:hint="eastAsia" w:ascii="仿宋_GB2312" w:hAnsi="仿宋_GB2312" w:eastAsia="仿宋_GB2312" w:cs="仿宋_GB2312"/>
          <w:b w:val="0"/>
          <w:bCs w:val="0"/>
          <w:sz w:val="32"/>
          <w:szCs w:val="32"/>
          <w:lang w:val="en-US" w:eastAsia="zh-CN"/>
        </w:rPr>
        <w:t>不少于2</w:t>
      </w:r>
      <w:r>
        <w:rPr>
          <w:rFonts w:hint="eastAsia" w:ascii="仿宋_GB2312" w:hAnsi="仿宋_GB2312" w:eastAsia="仿宋_GB2312" w:cs="仿宋_GB2312"/>
          <w:b w:val="0"/>
          <w:bCs w:val="0"/>
          <w:sz w:val="32"/>
          <w:szCs w:val="32"/>
          <w:lang w:val="en-US" w:eastAsia="zh-Hans"/>
        </w:rPr>
        <w:t>0个招商引资项目尽职调查和评</w:t>
      </w:r>
      <w:r>
        <w:rPr>
          <w:rFonts w:hint="eastAsia" w:ascii="仿宋_GB2312" w:hAnsi="仿宋_GB2312" w:eastAsia="仿宋_GB2312" w:cs="仿宋_GB2312"/>
          <w:b w:val="0"/>
          <w:bCs w:val="0"/>
          <w:sz w:val="32"/>
          <w:szCs w:val="32"/>
          <w:lang w:val="en-US" w:eastAsia="zh-CN"/>
        </w:rPr>
        <w:t>估</w:t>
      </w:r>
      <w:r>
        <w:rPr>
          <w:rFonts w:hint="eastAsia" w:ascii="仿宋_GB2312" w:hAnsi="仿宋_GB2312" w:eastAsia="仿宋_GB2312" w:cs="仿宋_GB2312"/>
          <w:b w:val="0"/>
          <w:bCs w:val="0"/>
          <w:sz w:val="32"/>
          <w:szCs w:val="32"/>
          <w:lang w:val="en-US" w:eastAsia="zh-Hans"/>
        </w:rPr>
        <w:t>服务</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default" w:ascii="仿宋_GB2312" w:hAnsi="仿宋_GB2312" w:eastAsia="仿宋_GB2312" w:cs="仿宋_GB2312"/>
          <w:b w:val="0"/>
          <w:bCs w:val="0"/>
          <w:sz w:val="32"/>
          <w:szCs w:val="32"/>
          <w:lang w:eastAsia="zh-Hans"/>
        </w:rPr>
        <w:t xml:space="preserve">5. </w:t>
      </w:r>
      <w:r>
        <w:rPr>
          <w:rFonts w:hint="eastAsia" w:ascii="仿宋_GB2312" w:hAnsi="仿宋_GB2312" w:eastAsia="仿宋_GB2312" w:cs="仿宋_GB2312"/>
          <w:b w:val="0"/>
          <w:bCs w:val="0"/>
          <w:sz w:val="32"/>
          <w:szCs w:val="32"/>
          <w:lang w:val="en-US" w:eastAsia="zh-Hans"/>
        </w:rPr>
        <w:t>供应商针对招商服务的总体方案，内容包含但不限于</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拟投入人员的安排及工作安排；</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内控管理制度；</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服务响应时间及措施等。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default" w:ascii="仿宋_GB2312" w:hAnsi="仿宋_GB2312" w:eastAsia="仿宋_GB2312" w:cs="仿宋_GB2312"/>
          <w:b w:val="0"/>
          <w:bCs w:val="0"/>
          <w:sz w:val="32"/>
          <w:szCs w:val="32"/>
          <w:lang w:eastAsia="zh-Hans"/>
        </w:rPr>
        <w:t xml:space="preserve">6. </w:t>
      </w:r>
      <w:r>
        <w:rPr>
          <w:rFonts w:hint="eastAsia" w:ascii="仿宋_GB2312" w:hAnsi="仿宋_GB2312" w:eastAsia="仿宋_GB2312" w:cs="仿宋_GB2312"/>
          <w:b w:val="0"/>
          <w:bCs w:val="0"/>
          <w:sz w:val="32"/>
          <w:szCs w:val="32"/>
          <w:lang w:val="en-US" w:eastAsia="zh-Hans"/>
        </w:rPr>
        <w:t>根据招商服务实际情况，供应商制定实用、合理、高效的项目流程对接方案；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Hans"/>
        </w:rPr>
      </w:pPr>
      <w:r>
        <w:rPr>
          <w:rFonts w:hint="default" w:ascii="仿宋_GB2312" w:hAnsi="仿宋_GB2312" w:eastAsia="仿宋_GB2312" w:cs="仿宋_GB2312"/>
          <w:b w:val="0"/>
          <w:bCs w:val="0"/>
          <w:sz w:val="32"/>
          <w:szCs w:val="32"/>
          <w:lang w:eastAsia="zh-Hans"/>
        </w:rPr>
        <w:t xml:space="preserve">7. </w:t>
      </w:r>
      <w:r>
        <w:rPr>
          <w:rFonts w:hint="eastAsia" w:ascii="仿宋_GB2312" w:hAnsi="仿宋_GB2312" w:eastAsia="仿宋_GB2312" w:cs="仿宋_GB2312"/>
          <w:b w:val="0"/>
          <w:bCs w:val="0"/>
          <w:sz w:val="32"/>
          <w:szCs w:val="32"/>
          <w:lang w:val="en-US" w:eastAsia="zh-Hans"/>
        </w:rPr>
        <w:t>供应商书面承诺在服务期内每年协助采购方完成不少于2个</w:t>
      </w:r>
      <w:r>
        <w:rPr>
          <w:rFonts w:hint="eastAsia" w:ascii="仿宋_GB2312" w:hAnsi="仿宋_GB2312" w:eastAsia="仿宋_GB2312" w:cs="仿宋_GB2312"/>
          <w:b w:val="0"/>
          <w:bCs w:val="0"/>
          <w:sz w:val="32"/>
          <w:szCs w:val="32"/>
          <w:lang w:val="en-US" w:eastAsia="zh-CN"/>
        </w:rPr>
        <w:t>大型</w:t>
      </w:r>
      <w:r>
        <w:rPr>
          <w:rFonts w:hint="eastAsia" w:ascii="仿宋_GB2312" w:hAnsi="仿宋_GB2312" w:eastAsia="仿宋_GB2312" w:cs="仿宋_GB2312"/>
          <w:b w:val="0"/>
          <w:bCs w:val="0"/>
          <w:sz w:val="32"/>
          <w:szCs w:val="32"/>
          <w:lang w:val="en-US" w:eastAsia="zh-Hans"/>
        </w:rPr>
        <w:t>项目招商落地。</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Hans"/>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val="0"/>
          <w:bCs w:val="0"/>
          <w:sz w:val="32"/>
          <w:szCs w:val="32"/>
          <w:lang w:val="en-US" w:eastAsia="zh-Hans"/>
        </w:rPr>
        <w:t>具体根据中标方和采购方最终签订的合同约定</w:t>
      </w:r>
      <w:r>
        <w:rPr>
          <w:rFonts w:hint="eastAsia" w:ascii="仿宋_GB2312" w:hAnsi="仿宋_GB2312" w:eastAsia="仿宋_GB2312" w:cs="仿宋_GB2312"/>
          <w:b w:val="0"/>
          <w:bCs w:val="0"/>
          <w:sz w:val="32"/>
          <w:szCs w:val="32"/>
          <w:lang w:val="en-US" w:eastAsia="zh-CN"/>
        </w:rPr>
        <w:t>为准</w:t>
      </w:r>
      <w:r>
        <w:rPr>
          <w:rFonts w:hint="eastAsia" w:ascii="仿宋_GB2312" w:hAnsi="仿宋_GB2312" w:eastAsia="仿宋_GB2312" w:cs="仿宋_GB2312"/>
          <w:b w:val="0"/>
          <w:bCs w:val="0"/>
          <w:sz w:val="32"/>
          <w:szCs w:val="32"/>
          <w:lang w:val="en-US" w:eastAsia="zh-Hans"/>
        </w:rPr>
        <w:t>。</w:t>
      </w:r>
    </w:p>
    <w:p>
      <w:pPr>
        <w:rPr>
          <w:rFonts w:hint="eastAsia" w:ascii="仿宋" w:hAnsi="仿宋" w:eastAsia="仿宋" w:cs="仿宋"/>
          <w:sz w:val="32"/>
          <w:szCs w:val="32"/>
        </w:rPr>
      </w:pPr>
    </w:p>
    <w:p>
      <w:pPr>
        <w:rPr>
          <w:rFonts w:hint="eastAsia" w:ascii="仿宋" w:hAnsi="仿宋" w:eastAsia="仿宋" w:cs="仿宋"/>
          <w:sz w:val="32"/>
          <w:szCs w:val="32"/>
        </w:rPr>
      </w:pPr>
    </w:p>
    <w:p>
      <w:pPr>
        <w:pStyle w:val="2"/>
        <w:ind w:left="0" w:leftChars="0" w:firstLine="0" w:firstLineChars="0"/>
        <w:rPr>
          <w:rFonts w:hint="eastAsia" w:ascii="宋体" w:hAnsi="宋体" w:eastAsia="宋体" w:cs="宋体"/>
          <w:sz w:val="24"/>
          <w:szCs w:val="24"/>
        </w:rPr>
      </w:pPr>
    </w:p>
    <w:p>
      <w:pPr>
        <w:rPr>
          <w:rFonts w:hint="eastAsia"/>
        </w:rPr>
      </w:pPr>
    </w:p>
    <w:p>
      <w:pPr>
        <w:rPr>
          <w:rFonts w:hint="eastAsia" w:ascii="宋体" w:hAnsi="宋体" w:eastAsia="宋体" w:cs="宋体"/>
          <w:sz w:val="24"/>
          <w:szCs w:val="24"/>
        </w:rPr>
      </w:pPr>
    </w:p>
    <w:p>
      <w:pPr>
        <w:pStyle w:val="2"/>
        <w:rPr>
          <w:rFonts w:hint="eastAsia"/>
        </w:rPr>
      </w:pPr>
    </w:p>
    <w:p>
      <w:pPr>
        <w:numPr>
          <w:ilvl w:val="0"/>
          <w:numId w:val="10"/>
        </w:numPr>
        <w:adjustRightInd w:val="0"/>
        <w:snapToGrid w:val="0"/>
        <w:spacing w:line="440" w:lineRule="exact"/>
        <w:jc w:val="center"/>
        <w:outlineLvl w:val="0"/>
        <w:rPr>
          <w:rFonts w:ascii="Times New Roman" w:hAnsi="Times New Roman" w:cs="Times New Roman"/>
          <w:b/>
          <w:sz w:val="36"/>
          <w:szCs w:val="36"/>
        </w:rPr>
      </w:pPr>
      <w:r>
        <w:rPr>
          <w:rFonts w:ascii="Times New Roman" w:hAnsi="Times New Roman" w:cs="Times New Roman"/>
          <w:b/>
          <w:sz w:val="36"/>
          <w:szCs w:val="36"/>
        </w:rPr>
        <w:t xml:space="preserve"> 评审办法及评分标准</w:t>
      </w:r>
    </w:p>
    <w:p/>
    <w:p>
      <w:pPr>
        <w:pStyle w:val="2"/>
        <w:numPr>
          <w:ilvl w:val="0"/>
          <w:numId w:val="0"/>
        </w:numPr>
        <w:spacing w:line="4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根据《政府采购法》和财政部、省级政府采购相关管理办法的有关规定确定以下评标方法、步骤及标准。</w:t>
      </w:r>
    </w:p>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一、评标方法</w:t>
      </w:r>
    </w:p>
    <w:p>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kern w:val="0"/>
          <w:sz w:val="24"/>
          <w:szCs w:val="24"/>
        </w:rPr>
        <w:t>本次评标采用综合评分法（百分制），即 在最大限度地满足招标文件实质性要求前提下，按照招标文件规定的各项因素进行综合评审后，以得分高低依次排序。</w:t>
      </w:r>
      <w:r>
        <w:rPr>
          <w:rFonts w:hint="eastAsia" w:ascii="宋体" w:hAnsi="宋体" w:eastAsia="宋体" w:cs="宋体"/>
          <w:color w:val="000000"/>
          <w:sz w:val="24"/>
          <w:szCs w:val="24"/>
        </w:rPr>
        <w:t>小型和微型企业、监狱企业、残疾人福利性单位价格扣除：非专门面向中小企业的货物类采购项目，按招标文件中采购清单确定的货物，对小型和微型企业制造的货物价格给予6%的扣除，用扣除后的价格参与评审。</w:t>
      </w:r>
    </w:p>
    <w:p>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非专门面向中小企业的工程、服务类采购项目，投标人是小型和微型企业的价格给予6%的扣除，用扣除后的价格参与评审。</w:t>
      </w:r>
    </w:p>
    <w:p>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监狱企业、残疾人福利性单位视同小型、微型企业，享受预留份额、评审中价格扣除等政府采购促进中小企业发展的政府采购政策，残疾人福利性单位属于小型、微型企业的，不重复享受政策。</w:t>
      </w:r>
    </w:p>
    <w:p>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小型和微型企业应出具《声明函》；监狱企业应提供由省级监狱局、戒毒局（含新疆生产建设兵团）出具的监狱企业的证明文件；残疾人福利性单位提供《声明函》。</w:t>
      </w:r>
    </w:p>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资格性</w:t>
      </w:r>
      <w:r>
        <w:rPr>
          <w:rFonts w:hint="eastAsia" w:ascii="宋体" w:hAnsi="宋体" w:cs="宋体"/>
          <w:kern w:val="0"/>
          <w:sz w:val="24"/>
          <w:szCs w:val="24"/>
          <w:lang w:eastAsia="zh-CN"/>
        </w:rPr>
        <w:t>审查</w:t>
      </w:r>
      <w:r>
        <w:rPr>
          <w:rFonts w:hint="eastAsia" w:ascii="宋体" w:hAnsi="宋体" w:eastAsia="宋体" w:cs="宋体"/>
          <w:kern w:val="0"/>
          <w:sz w:val="24"/>
          <w:szCs w:val="24"/>
        </w:rPr>
        <w:t>表</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不符合以下条款之一的，投标文件无效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投标人应具备《政府采购法》第二十二条规定的条件。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单位负责人为同一人或者存在直接控股、管理关系的不同投标人，不得参加本项目同一合同项下的政府采购活动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730" w:type="dxa"/>
            <w:vAlign w:val="center"/>
          </w:tcPr>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为本采购项目提供整体设计、规范编制或者项目管理、监理、检测等服务的，不得再参加本项目的其他招标采购活动。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未被列入失信被执行人、重大税收违法案件当事人名单，未被列入政府采购严重违法失信行为记录名单。</w:t>
            </w:r>
          </w:p>
        </w:tc>
      </w:tr>
    </w:tbl>
    <w:p>
      <w:pPr>
        <w:pStyle w:val="2"/>
        <w:spacing w:line="460" w:lineRule="exact"/>
        <w:rPr>
          <w:rFonts w:hint="eastAsia" w:ascii="宋体" w:hAnsi="宋体" w:eastAsia="宋体" w:cs="宋体"/>
          <w:kern w:val="0"/>
          <w:sz w:val="24"/>
          <w:szCs w:val="24"/>
          <w:lang w:eastAsia="zh-CN"/>
        </w:rPr>
      </w:pPr>
      <w:r>
        <w:rPr>
          <w:rFonts w:hint="eastAsia" w:ascii="宋体" w:hAnsi="宋体" w:cs="宋体"/>
          <w:kern w:val="0"/>
          <w:sz w:val="24"/>
          <w:szCs w:val="24"/>
          <w:lang w:eastAsia="zh-CN"/>
        </w:rPr>
        <w:t>符合性审查表</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符合以下条款之一的，投标文件无效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730" w:type="dxa"/>
            <w:vAlign w:val="center"/>
          </w:tcPr>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响应文件</w:t>
            </w:r>
            <w:r>
              <w:rPr>
                <w:rFonts w:hint="eastAsia" w:ascii="宋体" w:hAnsi="宋体" w:eastAsia="宋体" w:cs="宋体"/>
                <w:kern w:val="0"/>
                <w:sz w:val="24"/>
                <w:szCs w:val="24"/>
                <w:lang w:val="en-US" w:eastAsia="zh-CN"/>
              </w:rPr>
              <w:t>不</w:t>
            </w:r>
            <w:r>
              <w:rPr>
                <w:rFonts w:hint="eastAsia" w:ascii="宋体" w:hAnsi="宋体" w:eastAsia="宋体" w:cs="宋体"/>
                <w:kern w:val="0"/>
                <w:sz w:val="24"/>
                <w:szCs w:val="24"/>
              </w:rPr>
              <w:t>满足竞争性磋商文件中采购需求；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报价超过本项目的最高限价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730" w:type="dxa"/>
            <w:vAlign w:val="center"/>
          </w:tcPr>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工期（服务期限）、质保期不符合招标文件要求的。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无法定代表人签字（签章）或签字人无法定代表人有效授权的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投标有效期</w:t>
            </w:r>
            <w:r>
              <w:rPr>
                <w:rFonts w:hint="eastAsia" w:ascii="宋体" w:hAnsi="宋体" w:eastAsia="宋体" w:cs="宋体"/>
                <w:kern w:val="0"/>
                <w:sz w:val="24"/>
                <w:szCs w:val="24"/>
                <w:lang w:val="en-US" w:eastAsia="zh-CN"/>
              </w:rPr>
              <w:t>不</w:t>
            </w:r>
            <w:r>
              <w:rPr>
                <w:rFonts w:hint="eastAsia" w:ascii="宋体" w:hAnsi="宋体" w:eastAsia="宋体" w:cs="宋体"/>
                <w:kern w:val="0"/>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730" w:type="dxa"/>
            <w:vAlign w:val="center"/>
          </w:tcPr>
          <w:p>
            <w:pPr>
              <w:pStyle w:val="2"/>
              <w:spacing w:line="460" w:lineRule="exact"/>
              <w:rPr>
                <w:rFonts w:hint="eastAsia" w:ascii="宋体" w:hAnsi="宋体" w:eastAsia="宋体" w:cs="宋体"/>
                <w:kern w:val="0"/>
                <w:sz w:val="24"/>
                <w:szCs w:val="24"/>
                <w:lang w:eastAsia="zh-CN"/>
              </w:rPr>
            </w:pPr>
            <w:r>
              <w:rPr>
                <w:rFonts w:hint="eastAsia" w:ascii="宋体" w:hAnsi="宋体" w:eastAsia="宋体" w:cs="宋体"/>
                <w:color w:val="000000"/>
                <w:sz w:val="24"/>
                <w:szCs w:val="24"/>
              </w:rPr>
              <w:t>投标报价存在缺项、漏项的</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rPr>
              <w:t>未按要求提供加盖公章及签字（签章）的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vAlign w:val="center"/>
          </w:tcPr>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8730" w:type="dxa"/>
            <w:vAlign w:val="center"/>
          </w:tcPr>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违反招标文件中规定无效投标的其它条款。</w:t>
            </w:r>
          </w:p>
        </w:tc>
      </w:tr>
    </w:tbl>
    <w:p>
      <w:pPr>
        <w:rPr>
          <w:rFonts w:hint="eastAsia"/>
        </w:rPr>
      </w:pPr>
    </w:p>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说明：</w:t>
      </w:r>
    </w:p>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 评标委员会分别对每一投标文件依据上表进行检查。</w:t>
      </w:r>
    </w:p>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 评标委员会决定投标的响应性只根据投标文件本身的真实无误的内容，而不依据外部的证据，但投标文件有不真实不正确的内容时除外。</w:t>
      </w:r>
    </w:p>
    <w:p>
      <w:pPr>
        <w:pStyle w:val="2"/>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3. 对于投标文件中有任意一条不满足要求将导致其投标无效，不进入商务和技术评审。</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二</w:t>
      </w:r>
      <w:r>
        <w:rPr>
          <w:rFonts w:hint="eastAsia" w:ascii="宋体" w:hAnsi="宋体" w:eastAsia="宋体" w:cs="宋体"/>
          <w:kern w:val="0"/>
          <w:sz w:val="24"/>
          <w:szCs w:val="24"/>
          <w:lang w:val="en-US" w:eastAsia="zh-CN"/>
        </w:rPr>
        <w:t>、磋商评价办法</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1、磋商小组将按照磋商文件规定，仅对资质与符合评审标准的响应文件进行磋商。磋商采用综合评分法，由“价格部分”</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“商务部分”和“技术部分”三个方面进行评价和比较。</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2、价格部分（</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分）</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价格评价以磋商响应供应商最后一次磋商报价为基础，主要评价下列各项：</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1）磋商小组会将对各响应人报价的完整性、数据的正确性逐一审核，若响应报价有明显遗漏，磋商小组将分析认定响应人是否为有效响应供应商。</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2）响应的报价必须严格在满足磋商文件中服务要求的前提下，合理报价。采购人拒绝恶意的低价竞争，响应人合理的低价将被重视，经磋商小组认定恶意低价竞标明显低于成本价的报价将被拒绝。</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3）磋商报价得分=（评价基准价/投标报价）×</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 xml:space="preserve">。（评标基准价为有效报价中的最低价（以最后一次提交的报价为准，被认定低于成本的除外），高于采购预算不得分。       </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3、商务部分</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商务评议以磋商文件第二章作为依据，主要评价：响应供应商的商务技术响应、资质、人员情况等相关内容。</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技术部分</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评标委员会对符合性审查合格的投标文件进行评议，并依据本章“评审因素及评分标准”中的技术评议进行综合比较和评分。</w:t>
      </w:r>
    </w:p>
    <w:p>
      <w:pPr>
        <w:pStyle w:val="2"/>
        <w:spacing w:line="4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评审（磋商）小组根据具体的评分细则进行评审，取磋商小组各成员的算术平均值为各响应人技术评议的最后得分。                                                                                                                           </w:t>
      </w:r>
    </w:p>
    <w:p>
      <w:pPr>
        <w:rPr>
          <w:rFonts w:hint="eastAsia" w:ascii="宋体" w:hAnsi="宋体" w:eastAsia="宋体" w:cs="宋体"/>
          <w:b/>
          <w:bCs/>
          <w:kern w:val="0"/>
          <w:sz w:val="24"/>
          <w:szCs w:val="24"/>
          <w:lang w:val="en-US" w:eastAsia="zh-CN"/>
        </w:rPr>
      </w:pPr>
    </w:p>
    <w:p>
      <w:pP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 xml:space="preserve">评分细则：  </w:t>
      </w:r>
    </w:p>
    <w:p>
      <w:pPr>
        <w:rPr>
          <w:rFonts w:hint="eastAsia" w:ascii="宋体" w:hAnsi="宋体" w:eastAsia="宋体" w:cs="宋体"/>
          <w:b/>
          <w:bCs/>
          <w:kern w:val="0"/>
          <w:sz w:val="24"/>
          <w:szCs w:val="24"/>
          <w:lang w:val="en-US" w:eastAsia="zh-CN"/>
        </w:rPr>
      </w:pPr>
    </w:p>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b/>
          <w:bCs/>
          <w:kern w:val="0"/>
          <w:sz w:val="24"/>
          <w:szCs w:val="24"/>
          <w:lang w:val="en-US" w:eastAsia="zh-CN"/>
        </w:rPr>
        <w:t xml:space="preserve">  </w:t>
      </w:r>
      <w:r>
        <w:rPr>
          <w:rFonts w:hint="eastAsia" w:ascii="宋体" w:hAnsi="宋体" w:eastAsia="宋体" w:cs="宋体"/>
          <w:kern w:val="0"/>
          <w:sz w:val="24"/>
          <w:szCs w:val="24"/>
          <w:lang w:val="en-US" w:eastAsia="zh-CN"/>
        </w:rPr>
        <w:t xml:space="preserve"> </w:t>
      </w:r>
    </w:p>
    <w:tbl>
      <w:tblPr>
        <w:tblStyle w:val="15"/>
        <w:tblW w:w="9824" w:type="dxa"/>
        <w:jc w:val="center"/>
        <w:tblLayout w:type="fixed"/>
        <w:tblCellMar>
          <w:top w:w="0" w:type="dxa"/>
          <w:left w:w="0" w:type="dxa"/>
          <w:bottom w:w="0" w:type="dxa"/>
          <w:right w:w="0" w:type="dxa"/>
        </w:tblCellMar>
      </w:tblPr>
      <w:tblGrid>
        <w:gridCol w:w="944"/>
        <w:gridCol w:w="1643"/>
        <w:gridCol w:w="992"/>
        <w:gridCol w:w="6245"/>
      </w:tblGrid>
      <w:tr>
        <w:tblPrEx>
          <w:tblCellMar>
            <w:top w:w="0" w:type="dxa"/>
            <w:left w:w="0" w:type="dxa"/>
            <w:bottom w:w="0" w:type="dxa"/>
            <w:right w:w="0" w:type="dxa"/>
          </w:tblCellMar>
        </w:tblPrEx>
        <w:trPr>
          <w:trHeight w:val="120"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default" w:ascii="宋体" w:hAnsi="宋体" w:cs="Arial Unicode MS"/>
                <w:sz w:val="21"/>
                <w:szCs w:val="21"/>
              </w:rPr>
            </w:pPr>
            <w:r>
              <w:rPr>
                <w:rFonts w:hint="eastAsia" w:ascii="宋体" w:hAnsi="宋体" w:cs="Arial Unicode MS"/>
                <w:sz w:val="21"/>
                <w:szCs w:val="21"/>
              </w:rPr>
              <w:t>条款号</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default" w:ascii="宋体" w:hAnsi="宋体" w:cs="Arial Unicode MS"/>
                <w:bCs/>
                <w:sz w:val="21"/>
                <w:szCs w:val="21"/>
              </w:rPr>
            </w:pPr>
            <w:r>
              <w:rPr>
                <w:rFonts w:hint="eastAsia" w:ascii="宋体" w:hAnsi="宋体"/>
                <w:bCs/>
                <w:sz w:val="21"/>
                <w:szCs w:val="21"/>
              </w:rPr>
              <w:t>评审因素</w:t>
            </w:r>
          </w:p>
        </w:tc>
        <w:tc>
          <w:tcPr>
            <w:tcW w:w="9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default" w:ascii="宋体" w:hAnsi="宋体" w:cs="Arial Unicode MS"/>
                <w:bCs/>
                <w:sz w:val="21"/>
                <w:szCs w:val="21"/>
              </w:rPr>
            </w:pPr>
            <w:r>
              <w:rPr>
                <w:rFonts w:hint="eastAsia" w:ascii="宋体" w:hAnsi="宋体"/>
                <w:bCs/>
                <w:sz w:val="21"/>
                <w:szCs w:val="21"/>
              </w:rPr>
              <w:t>分值</w:t>
            </w:r>
          </w:p>
        </w:tc>
        <w:tc>
          <w:tcPr>
            <w:tcW w:w="6245"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default" w:ascii="宋体" w:hAnsi="宋体" w:cs="Arial Unicode MS"/>
                <w:bCs/>
                <w:sz w:val="21"/>
                <w:szCs w:val="21"/>
              </w:rPr>
            </w:pPr>
            <w:r>
              <w:rPr>
                <w:rFonts w:hint="eastAsia" w:ascii="宋体" w:hAnsi="宋体"/>
                <w:bCs/>
                <w:sz w:val="21"/>
                <w:szCs w:val="21"/>
              </w:rPr>
              <w:t>评分标准</w:t>
            </w:r>
          </w:p>
        </w:tc>
      </w:tr>
      <w:tr>
        <w:tblPrEx>
          <w:tblCellMar>
            <w:top w:w="0" w:type="dxa"/>
            <w:left w:w="0" w:type="dxa"/>
            <w:bottom w:w="0" w:type="dxa"/>
            <w:right w:w="0" w:type="dxa"/>
          </w:tblCellMar>
        </w:tblPrEx>
        <w:trPr>
          <w:trHeight w:val="120"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Arial Unicode MS"/>
                <w:b/>
                <w:bCs/>
                <w:sz w:val="21"/>
                <w:szCs w:val="21"/>
                <w:lang w:val="en-US" w:eastAsia="zh-CN"/>
              </w:rPr>
            </w:pPr>
            <w:r>
              <w:rPr>
                <w:rFonts w:hint="eastAsia"/>
                <w:b/>
                <w:sz w:val="21"/>
                <w:szCs w:val="21"/>
              </w:rPr>
              <w:t>一、</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default" w:ascii="宋体" w:hAnsi="宋体" w:cs="Arial Unicode MS"/>
                <w:b/>
                <w:bCs/>
                <w:sz w:val="21"/>
                <w:szCs w:val="21"/>
              </w:rPr>
            </w:pPr>
            <w:r>
              <w:rPr>
                <w:rFonts w:hint="eastAsia"/>
                <w:b/>
                <w:sz w:val="21"/>
                <w:szCs w:val="21"/>
              </w:rPr>
              <w:t>价格部分</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46"/>
              <w:keepNext w:val="0"/>
              <w:keepLines w:val="0"/>
              <w:suppressLineNumbers w:val="0"/>
              <w:adjustRightInd w:val="0"/>
              <w:snapToGrid w:val="0"/>
              <w:spacing w:before="0" w:beforeAutospacing="0" w:after="0" w:afterAutospacing="0" w:line="300" w:lineRule="auto"/>
              <w:ind w:left="0" w:right="0"/>
              <w:jc w:val="center"/>
              <w:rPr>
                <w:rFonts w:hint="default" w:eastAsia="宋体"/>
                <w:sz w:val="21"/>
                <w:szCs w:val="21"/>
                <w:lang w:val="en-US" w:eastAsia="zh-CN"/>
              </w:rPr>
            </w:pPr>
            <w:r>
              <w:rPr>
                <w:rFonts w:hint="eastAsia"/>
                <w:b/>
                <w:bCs/>
                <w:sz w:val="21"/>
                <w:szCs w:val="21"/>
                <w:lang w:val="en-US" w:eastAsia="zh-CN"/>
              </w:rPr>
              <w:t>10分</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rPr>
                <w:rFonts w:hint="default" w:ascii="宋体" w:hAnsi="宋体" w:cs="Arial Unicode MS"/>
                <w:sz w:val="21"/>
                <w:szCs w:val="21"/>
              </w:rPr>
            </w:pPr>
          </w:p>
        </w:tc>
      </w:tr>
      <w:tr>
        <w:tblPrEx>
          <w:tblCellMar>
            <w:top w:w="0" w:type="dxa"/>
            <w:left w:w="0" w:type="dxa"/>
            <w:bottom w:w="0" w:type="dxa"/>
            <w:right w:w="0" w:type="dxa"/>
          </w:tblCellMar>
        </w:tblPrEx>
        <w:trPr>
          <w:trHeight w:val="90"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kern w:val="2"/>
                <w:sz w:val="21"/>
                <w:szCs w:val="21"/>
                <w:vertAlign w:val="baseline"/>
                <w:lang w:val="en-US" w:eastAsia="zh-CN" w:bidi="ar-SA"/>
              </w:rPr>
            </w:pPr>
            <w:r>
              <w:rPr>
                <w:rFonts w:hint="eastAsia"/>
                <w:sz w:val="21"/>
                <w:szCs w:val="21"/>
              </w:rPr>
              <w:t>投标报价</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val="en-US" w:eastAsia="zh-CN"/>
              </w:rPr>
              <w:t>10</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20" w:lineRule="exact"/>
              <w:jc w:val="left"/>
              <w:rPr>
                <w:rFonts w:hint="eastAsia" w:ascii="Calibri" w:hAnsi="Calibri"/>
                <w:szCs w:val="22"/>
                <w:highlight w:val="none"/>
                <w:lang w:val="en-US" w:eastAsia="zh-CN"/>
              </w:rPr>
            </w:pPr>
            <w:r>
              <w:rPr>
                <w:rFonts w:hint="eastAsia" w:ascii="Calibri" w:hAnsi="Calibri"/>
                <w:szCs w:val="22"/>
                <w:highlight w:val="none"/>
                <w:lang w:val="en-US" w:eastAsia="zh-CN"/>
              </w:rPr>
              <w:t>综合评分法中的价格分统一采用低价优先法计算，即满足磋商文件要求且投标价格最低的投标报价为评标基准价，其价格分为满分，投标报价超过采购预算的为无效投标，不超过采购预算的按照下列公式计算：</w:t>
            </w:r>
          </w:p>
          <w:p>
            <w:pPr>
              <w:spacing w:line="320" w:lineRule="exact"/>
              <w:jc w:val="left"/>
              <w:rPr>
                <w:rFonts w:hint="eastAsia" w:ascii="Calibri" w:hAnsi="Calibri"/>
                <w:szCs w:val="22"/>
                <w:highlight w:val="none"/>
                <w:lang w:val="en-US" w:eastAsia="zh-CN"/>
              </w:rPr>
            </w:pPr>
            <w:r>
              <w:rPr>
                <w:rFonts w:hint="eastAsia" w:ascii="Calibri" w:hAnsi="Calibri"/>
                <w:szCs w:val="22"/>
                <w:highlight w:val="none"/>
                <w:lang w:val="en-US" w:eastAsia="zh-CN"/>
              </w:rPr>
              <w:t>投标报价得分=（评标基准价/有效投标报价）×10%×100</w:t>
            </w:r>
          </w:p>
          <w:p>
            <w:pPr>
              <w:spacing w:line="320" w:lineRule="exact"/>
              <w:jc w:val="left"/>
              <w:rPr>
                <w:rFonts w:hint="eastAsia" w:ascii="Calibri" w:hAnsi="Calibri"/>
                <w:szCs w:val="22"/>
                <w:highlight w:val="none"/>
                <w:lang w:val="en-US" w:eastAsia="zh-CN"/>
              </w:rPr>
            </w:pPr>
            <w:r>
              <w:rPr>
                <w:rFonts w:hint="eastAsia" w:ascii="Calibri" w:hAnsi="Calibri"/>
                <w:szCs w:val="22"/>
                <w:highlight w:val="none"/>
                <w:lang w:val="en-US" w:eastAsia="zh-CN"/>
              </w:rPr>
              <w:t>备注：投标报价得分四舍五入后，保留小数点后两位有效数字。</w:t>
            </w:r>
          </w:p>
          <w:p>
            <w:pPr>
              <w:pStyle w:val="2"/>
              <w:keepNext w:val="0"/>
              <w:keepLines w:val="0"/>
              <w:suppressLineNumbers w:val="0"/>
              <w:spacing w:before="0" w:beforeAutospacing="0" w:after="0" w:afterAutospacing="0" w:line="240" w:lineRule="auto"/>
              <w:ind w:left="0" w:leftChars="0" w:right="0" w:rightChars="0" w:firstLine="480" w:firstLineChars="200"/>
              <w:jc w:val="left"/>
              <w:rPr>
                <w:rFonts w:hint="default" w:ascii="宋体" w:hAnsi="宋体" w:eastAsia="宋体" w:cs="Times New Roman"/>
                <w:kern w:val="2"/>
                <w:sz w:val="21"/>
                <w:szCs w:val="21"/>
                <w:vertAlign w:val="baseline"/>
                <w:lang w:val="en-US" w:eastAsia="zh-CN" w:bidi="ar-SA"/>
              </w:rPr>
            </w:pPr>
            <w:r>
              <w:rPr>
                <w:rFonts w:hint="eastAsia" w:ascii="Calibri" w:hAnsi="Calibri"/>
                <w:szCs w:val="22"/>
                <w:highlight w:val="none"/>
                <w:lang w:val="en-US" w:eastAsia="zh-CN"/>
              </w:rPr>
              <w:t>★</w:t>
            </w:r>
            <w:r>
              <w:rPr>
                <w:rFonts w:hint="eastAsia" w:ascii="Calibri" w:hAnsi="Calibri" w:eastAsiaTheme="minorEastAsia" w:cstheme="minorBidi"/>
                <w:kern w:val="2"/>
                <w:sz w:val="21"/>
                <w:szCs w:val="22"/>
                <w:highlight w:val="none"/>
                <w:lang w:val="en-US" w:eastAsia="zh-CN" w:bidi="ar-SA"/>
              </w:rPr>
              <w:t>评审小组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审小组应当将其作为无效投标处理。</w:t>
            </w:r>
          </w:p>
        </w:tc>
      </w:tr>
      <w:tr>
        <w:tblPrEx>
          <w:tblCellMar>
            <w:top w:w="0" w:type="dxa"/>
            <w:left w:w="0" w:type="dxa"/>
            <w:bottom w:w="0" w:type="dxa"/>
            <w:right w:w="0" w:type="dxa"/>
          </w:tblCellMar>
        </w:tblPrEx>
        <w:trPr>
          <w:trHeight w:val="120"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eastAsia" w:ascii="宋体" w:hAnsi="宋体"/>
                <w:color w:val="auto"/>
                <w:sz w:val="21"/>
                <w:szCs w:val="21"/>
                <w:lang w:val="en-US" w:eastAsia="zh-CN"/>
              </w:rPr>
            </w:pPr>
            <w:r>
              <w:rPr>
                <w:rFonts w:hint="eastAsia"/>
                <w:b/>
                <w:sz w:val="21"/>
                <w:szCs w:val="21"/>
                <w:lang w:eastAsia="zh-CN"/>
              </w:rPr>
              <w:t>二</w:t>
            </w:r>
            <w:r>
              <w:rPr>
                <w:rFonts w:hint="eastAsia"/>
                <w:b/>
                <w:sz w:val="21"/>
                <w:szCs w:val="21"/>
              </w:rPr>
              <w:t>、</w:t>
            </w:r>
          </w:p>
        </w:tc>
        <w:tc>
          <w:tcPr>
            <w:tcW w:w="1643" w:type="dxa"/>
            <w:tcBorders>
              <w:top w:val="single" w:color="auto"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suppressLineNumbers w:val="0"/>
              <w:bidi w:val="0"/>
              <w:spacing w:before="0" w:beforeAutospacing="0" w:after="0" w:afterAutospacing="0" w:line="240" w:lineRule="auto"/>
              <w:ind w:left="0" w:leftChars="0" w:right="0" w:rightChars="0" w:firstLine="0" w:firstLineChars="0"/>
              <w:jc w:val="center"/>
              <w:rPr>
                <w:rFonts w:hint="eastAsia"/>
                <w:color w:val="auto"/>
                <w:sz w:val="21"/>
                <w:szCs w:val="21"/>
                <w:lang w:eastAsia="zh-CN"/>
              </w:rPr>
            </w:pPr>
            <w:r>
              <w:rPr>
                <w:rFonts w:hint="eastAsia"/>
                <w:b/>
                <w:bCs/>
                <w:sz w:val="21"/>
                <w:szCs w:val="21"/>
              </w:rPr>
              <w:t>商务部分</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sz w:val="21"/>
                <w:szCs w:val="21"/>
                <w:vertAlign w:val="baseline"/>
                <w:lang w:val="en-US" w:eastAsia="zh-CN"/>
              </w:rPr>
            </w:pPr>
            <w:r>
              <w:rPr>
                <w:rFonts w:hint="eastAsia"/>
                <w:b/>
                <w:bCs/>
                <w:sz w:val="21"/>
                <w:szCs w:val="21"/>
                <w:lang w:val="en-US" w:eastAsia="zh-CN"/>
              </w:rPr>
              <w:t>35</w:t>
            </w:r>
            <w:r>
              <w:rPr>
                <w:rFonts w:hint="eastAsia"/>
                <w:b/>
                <w:sz w:val="21"/>
                <w:szCs w:val="21"/>
              </w:rPr>
              <w:t>分</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367" w:firstLineChars="175"/>
              <w:jc w:val="left"/>
              <w:rPr>
                <w:rFonts w:hint="eastAsia" w:ascii="宋体" w:hAnsi="宋体"/>
                <w:sz w:val="21"/>
                <w:szCs w:val="21"/>
                <w:vertAlign w:val="baseline"/>
              </w:rPr>
            </w:pPr>
          </w:p>
        </w:tc>
      </w:tr>
      <w:tr>
        <w:tblPrEx>
          <w:tblCellMar>
            <w:top w:w="0" w:type="dxa"/>
            <w:left w:w="0" w:type="dxa"/>
            <w:bottom w:w="0" w:type="dxa"/>
            <w:right w:w="0" w:type="dxa"/>
          </w:tblCellMar>
        </w:tblPrEx>
        <w:trPr>
          <w:trHeight w:val="90"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w:t>
            </w:r>
          </w:p>
        </w:tc>
        <w:tc>
          <w:tcPr>
            <w:tcW w:w="1643" w:type="dxa"/>
            <w:tcBorders>
              <w:top w:val="single" w:color="auto"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新宋体" w:hAnsi="新宋体" w:eastAsia="新宋体"/>
                <w:spacing w:val="4"/>
                <w:lang w:eastAsia="zh-CN"/>
              </w:rPr>
              <w:t>招商服务</w:t>
            </w:r>
            <w:r>
              <w:rPr>
                <w:rFonts w:hint="eastAsia" w:ascii="新宋体" w:hAnsi="新宋体" w:eastAsia="新宋体"/>
                <w:spacing w:val="4"/>
              </w:rPr>
              <w:t>项目组</w:t>
            </w:r>
            <w:r>
              <w:rPr>
                <w:rFonts w:hint="eastAsia" w:ascii="新宋体" w:hAnsi="新宋体" w:eastAsia="新宋体"/>
                <w:spacing w:val="4"/>
                <w:lang w:eastAsia="zh-CN"/>
              </w:rPr>
              <w:t>投入</w:t>
            </w:r>
            <w:r>
              <w:rPr>
                <w:rFonts w:hint="eastAsia" w:ascii="新宋体" w:hAnsi="新宋体" w:eastAsia="新宋体"/>
                <w:spacing w:val="4"/>
              </w:rPr>
              <w:t>成员</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val="en-US" w:eastAsia="zh-CN"/>
              </w:rPr>
              <w:t>10</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367" w:firstLineChars="175"/>
              <w:jc w:val="left"/>
              <w:rPr>
                <w:rFonts w:hint="default" w:ascii="宋体" w:hAnsi="宋体" w:eastAsia="宋体" w:cs="Times New Roman"/>
                <w:kern w:val="2"/>
                <w:sz w:val="21"/>
                <w:szCs w:val="21"/>
                <w:vertAlign w:val="baseline"/>
                <w:lang w:val="en-US" w:eastAsia="zh-CN" w:bidi="ar-SA"/>
              </w:rPr>
            </w:pPr>
            <w:r>
              <w:rPr>
                <w:rFonts w:hint="eastAsia" w:asciiTheme="minorHAnsi" w:hAnsiTheme="minorHAnsi" w:eastAsiaTheme="minorEastAsia" w:cstheme="minorBidi"/>
                <w:kern w:val="2"/>
                <w:sz w:val="21"/>
                <w:szCs w:val="22"/>
                <w:lang w:val="en-US" w:eastAsia="zh-CN" w:bidi="ar-SA"/>
              </w:rPr>
              <w:t>供应商拟派投入本项目的团队人员具有投资、评估或咨询类职业资格的相关专业证书的， 每提供 1 人得 2 分，最多得 10 分 。（上传证书原件彩色扫描件，提供投标单位项目组人员前六个月社保证明。）</w:t>
            </w:r>
          </w:p>
        </w:tc>
      </w:tr>
      <w:tr>
        <w:tblPrEx>
          <w:tblCellMar>
            <w:top w:w="0" w:type="dxa"/>
            <w:left w:w="0" w:type="dxa"/>
            <w:bottom w:w="0" w:type="dxa"/>
            <w:right w:w="0" w:type="dxa"/>
          </w:tblCellMar>
        </w:tblPrEx>
        <w:trPr>
          <w:trHeight w:val="1247"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643" w:type="dxa"/>
            <w:tcBorders>
              <w:top w:val="single" w:color="auto"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kern w:val="2"/>
                <w:sz w:val="21"/>
                <w:szCs w:val="21"/>
                <w:vertAlign w:val="baseline"/>
                <w:lang w:val="en-US" w:eastAsia="zh-CN" w:bidi="ar-SA"/>
              </w:rPr>
            </w:pPr>
            <w:r>
              <w:rPr>
                <w:rFonts w:hint="eastAsia" w:ascii="新宋体" w:hAnsi="新宋体" w:eastAsia="新宋体"/>
                <w:spacing w:val="4"/>
                <w:szCs w:val="21"/>
              </w:rPr>
              <w:t>类似业绩</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val="en-US" w:eastAsia="zh-CN"/>
              </w:rPr>
              <w:t>12</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420" w:firstLineChars="200"/>
              <w:jc w:val="left"/>
              <w:rPr>
                <w:rFonts w:hint="eastAsia"/>
                <w:lang w:val="en-US" w:eastAsia="zh-CN"/>
              </w:rPr>
            </w:pPr>
            <w:r>
              <w:rPr>
                <w:rFonts w:hint="eastAsia" w:asciiTheme="minorHAnsi" w:hAnsiTheme="minorHAnsi" w:eastAsiaTheme="minorEastAsia" w:cstheme="minorBidi"/>
                <w:kern w:val="2"/>
                <w:sz w:val="21"/>
                <w:szCs w:val="22"/>
                <w:lang w:val="en-US" w:eastAsia="zh-CN" w:bidi="ar-SA"/>
              </w:rPr>
              <w:t>供应商近三年 （2019年1月1日至投标截止时间，以合同签订日期为准）每承担过投资类、评估类、咨询类项目可行性研究报告、项目分析报告，每提供一份</w:t>
            </w:r>
            <w:r>
              <w:rPr>
                <w:rFonts w:hint="eastAsia" w:asciiTheme="minorHAnsi" w:hAnsiTheme="minorHAnsi" w:eastAsiaTheme="minorEastAsia" w:cstheme="minorBidi"/>
                <w:kern w:val="2"/>
                <w:sz w:val="21"/>
                <w:szCs w:val="22"/>
                <w:lang w:val="en-US" w:eastAsia="zh-Hans" w:bidi="ar-SA"/>
              </w:rPr>
              <w:t>类似</w:t>
            </w:r>
            <w:r>
              <w:rPr>
                <w:rFonts w:hint="eastAsia" w:asciiTheme="minorHAnsi" w:hAnsiTheme="minorHAnsi" w:eastAsiaTheme="minorEastAsia" w:cstheme="minorBidi"/>
                <w:kern w:val="2"/>
                <w:sz w:val="21"/>
                <w:szCs w:val="22"/>
                <w:lang w:val="en-US" w:eastAsia="zh-CN" w:bidi="ar-SA"/>
              </w:rPr>
              <w:t>业绩的得</w:t>
            </w:r>
            <w:r>
              <w:rPr>
                <w:rFonts w:hint="default" w:asciiTheme="minorHAnsi" w:hAnsiTheme="minorHAnsi" w:eastAsiaTheme="minorEastAsia" w:cstheme="minorBidi"/>
                <w:kern w:val="2"/>
                <w:sz w:val="21"/>
                <w:szCs w:val="22"/>
                <w:lang w:val="en-US" w:eastAsia="zh-CN" w:bidi="ar-SA"/>
              </w:rPr>
              <w:t>1</w:t>
            </w:r>
            <w:r>
              <w:rPr>
                <w:rFonts w:hint="eastAsia" w:asciiTheme="minorHAnsi" w:hAnsiTheme="minorHAnsi" w:eastAsiaTheme="minorEastAsia" w:cstheme="minorBidi"/>
                <w:kern w:val="2"/>
                <w:sz w:val="21"/>
                <w:szCs w:val="22"/>
                <w:lang w:val="en-US" w:eastAsia="zh-CN" w:bidi="ar-SA"/>
              </w:rPr>
              <w:t>分，最多得8分；（上传合同及证明材料原件彩色扫描件）</w:t>
            </w:r>
          </w:p>
          <w:p>
            <w:pPr>
              <w:rPr>
                <w:rFonts w:hint="default"/>
                <w:lang w:val="en-US" w:eastAsia="zh-CN"/>
              </w:rPr>
            </w:pPr>
            <w:r>
              <w:rPr>
                <w:rFonts w:hint="eastAsia" w:ascii="宋体" w:hAnsi="宋体" w:cs="宋体"/>
                <w:lang w:val="en-US" w:eastAsia="zh-CN"/>
              </w:rPr>
              <w:t xml:space="preserve">     </w:t>
            </w:r>
            <w:r>
              <w:rPr>
                <w:rFonts w:hint="eastAsia"/>
              </w:rPr>
              <w:t>提供业主单位对供应商给予的良好服务评价（内容应包含服务评价、单位负责人签字、 单位盖章 ，缺项视为无效），服务评价与项目业绩对应的每</w:t>
            </w:r>
            <w:r>
              <w:rPr>
                <w:rFonts w:hint="eastAsia"/>
                <w:lang w:eastAsia="zh-CN"/>
              </w:rPr>
              <w:t>一</w:t>
            </w:r>
            <w:r>
              <w:rPr>
                <w:rFonts w:hint="eastAsia"/>
              </w:rPr>
              <w:t>个加</w:t>
            </w:r>
            <w:r>
              <w:rPr>
                <w:rFonts w:hint="eastAsia"/>
                <w:lang w:val="en-US" w:eastAsia="zh-CN"/>
              </w:rPr>
              <w:t>0.5</w:t>
            </w:r>
            <w:r>
              <w:rPr>
                <w:rFonts w:hint="eastAsia"/>
              </w:rPr>
              <w:t>分，最多</w:t>
            </w:r>
            <w:r>
              <w:rPr>
                <w:rFonts w:hint="eastAsia"/>
                <w:lang w:eastAsia="zh-CN"/>
              </w:rPr>
              <w:t>得</w:t>
            </w:r>
            <w:r>
              <w:rPr>
                <w:rFonts w:hint="eastAsia"/>
                <w:lang w:val="en-US" w:eastAsia="zh-CN"/>
              </w:rPr>
              <w:t>4</w:t>
            </w:r>
            <w:r>
              <w:rPr>
                <w:rFonts w:hint="eastAsia"/>
              </w:rPr>
              <w:t>分。</w:t>
            </w:r>
            <w:r>
              <w:rPr>
                <w:rFonts w:hint="eastAsia" w:ascii="宋体" w:hAnsi="宋体" w:cs="宋体"/>
                <w:lang w:val="en-US" w:eastAsia="zh-CN"/>
              </w:rPr>
              <w:t>（上传合同以及相关资料原件彩色扫描件）</w:t>
            </w:r>
          </w:p>
        </w:tc>
      </w:tr>
      <w:tr>
        <w:tblPrEx>
          <w:tblCellMar>
            <w:top w:w="0" w:type="dxa"/>
            <w:left w:w="0" w:type="dxa"/>
            <w:bottom w:w="0" w:type="dxa"/>
            <w:right w:w="0" w:type="dxa"/>
          </w:tblCellMar>
        </w:tblPrEx>
        <w:trPr>
          <w:trHeight w:val="1146"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default" w:ascii="宋体" w:hAnsi="宋体"/>
                <w:sz w:val="21"/>
                <w:szCs w:val="21"/>
                <w:lang w:val="en-US" w:eastAsia="zh-CN"/>
              </w:rPr>
            </w:pPr>
            <w:r>
              <w:rPr>
                <w:rFonts w:hint="eastAsia" w:ascii="宋体" w:hAnsi="宋体"/>
                <w:sz w:val="21"/>
                <w:szCs w:val="21"/>
                <w:lang w:val="en-US" w:eastAsia="zh-CN"/>
              </w:rPr>
              <w:t>3</w:t>
            </w:r>
          </w:p>
        </w:tc>
        <w:tc>
          <w:tcPr>
            <w:tcW w:w="1643" w:type="dxa"/>
            <w:tcBorders>
              <w:top w:val="single" w:color="auto"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eastAsia" w:ascii="新宋体" w:hAnsi="新宋体" w:eastAsia="新宋体"/>
                <w:spacing w:val="4"/>
                <w:szCs w:val="21"/>
              </w:rPr>
            </w:pPr>
            <w:r>
              <w:rPr>
                <w:rFonts w:hint="eastAsia" w:ascii="宋体" w:hAnsi="宋体" w:cs="宋体"/>
                <w:lang w:val="en-US" w:eastAsia="zh-CN"/>
              </w:rPr>
              <w:t>招商推荐</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4</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480" w:firstLineChars="200"/>
              <w:jc w:val="left"/>
              <w:rPr>
                <w:rFonts w:hint="eastAsia"/>
              </w:rPr>
            </w:pPr>
            <w:r>
              <w:rPr>
                <w:rFonts w:hint="eastAsia" w:ascii="宋体" w:hAnsi="宋体" w:cs="宋体"/>
                <w:lang w:val="en-US" w:eastAsia="zh-CN"/>
              </w:rPr>
              <w:t>供应商书面承诺在服务期内每年向采购人推荐不少于10个招商引资项目，提供得4分，不提供不得分。</w:t>
            </w:r>
          </w:p>
        </w:tc>
      </w:tr>
      <w:tr>
        <w:tblPrEx>
          <w:tblCellMar>
            <w:top w:w="0" w:type="dxa"/>
            <w:left w:w="0" w:type="dxa"/>
            <w:bottom w:w="0" w:type="dxa"/>
            <w:right w:w="0" w:type="dxa"/>
          </w:tblCellMar>
        </w:tblPrEx>
        <w:trPr>
          <w:trHeight w:val="1176"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default" w:ascii="宋体" w:hAnsi="宋体"/>
                <w:sz w:val="21"/>
                <w:szCs w:val="21"/>
                <w:lang w:val="en-US" w:eastAsia="zh-CN"/>
              </w:rPr>
            </w:pPr>
            <w:r>
              <w:rPr>
                <w:rFonts w:hint="eastAsia" w:ascii="宋体" w:hAnsi="宋体"/>
                <w:sz w:val="21"/>
                <w:szCs w:val="21"/>
                <w:lang w:val="en-US" w:eastAsia="zh-CN"/>
              </w:rPr>
              <w:t>4</w:t>
            </w:r>
          </w:p>
        </w:tc>
        <w:tc>
          <w:tcPr>
            <w:tcW w:w="1643" w:type="dxa"/>
            <w:tcBorders>
              <w:top w:val="single" w:color="auto"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eastAsia" w:ascii="新宋体" w:hAnsi="新宋体" w:eastAsia="新宋体"/>
                <w:spacing w:val="4"/>
                <w:szCs w:val="21"/>
              </w:rPr>
            </w:pPr>
            <w:r>
              <w:rPr>
                <w:rFonts w:hint="eastAsia" w:ascii="宋体" w:hAnsi="宋体" w:cs="宋体"/>
                <w:lang w:val="en-US" w:eastAsia="zh-CN"/>
              </w:rPr>
              <w:t>项目尽调评估</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4</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480" w:firstLineChars="200"/>
              <w:jc w:val="left"/>
              <w:rPr>
                <w:rFonts w:hint="eastAsia"/>
              </w:rPr>
            </w:pPr>
            <w:r>
              <w:rPr>
                <w:rFonts w:hint="eastAsia" w:ascii="宋体" w:hAnsi="宋体" w:cs="宋体"/>
                <w:lang w:val="en-US" w:eastAsia="zh-CN"/>
              </w:rPr>
              <w:t>供应商书面承诺在服务期内每年为采购人提供不少于20个招商引资项目尽职调查和评估服务，提供得4分，不提供不得分。</w:t>
            </w:r>
          </w:p>
        </w:tc>
      </w:tr>
      <w:tr>
        <w:tblPrEx>
          <w:tblCellMar>
            <w:top w:w="0" w:type="dxa"/>
            <w:left w:w="0" w:type="dxa"/>
            <w:bottom w:w="0" w:type="dxa"/>
            <w:right w:w="0" w:type="dxa"/>
          </w:tblCellMar>
        </w:tblPrEx>
        <w:trPr>
          <w:trHeight w:val="1223"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default" w:ascii="宋体" w:hAnsi="宋体"/>
                <w:sz w:val="21"/>
                <w:szCs w:val="21"/>
                <w:lang w:val="en-US" w:eastAsia="zh-CN"/>
              </w:rPr>
            </w:pPr>
            <w:r>
              <w:rPr>
                <w:rFonts w:hint="eastAsia" w:ascii="宋体" w:hAnsi="宋体"/>
                <w:sz w:val="21"/>
                <w:szCs w:val="21"/>
                <w:lang w:val="en-US" w:eastAsia="zh-CN"/>
              </w:rPr>
              <w:t>5</w:t>
            </w:r>
          </w:p>
        </w:tc>
        <w:tc>
          <w:tcPr>
            <w:tcW w:w="1643" w:type="dxa"/>
            <w:tcBorders>
              <w:top w:val="single" w:color="auto"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eastAsia" w:ascii="仿宋_GB2312" w:hAnsi="仿宋_GB2312" w:eastAsia="仿宋_GB2312" w:cs="仿宋_GB2312"/>
                <w:spacing w:val="4"/>
                <w:sz w:val="23"/>
                <w:szCs w:val="23"/>
                <w:lang w:val="en-US" w:eastAsia="zh-CN"/>
              </w:rPr>
            </w:pPr>
            <w:r>
              <w:rPr>
                <w:rFonts w:hint="eastAsia" w:ascii="宋体" w:hAnsi="宋体" w:cs="宋体"/>
                <w:lang w:val="en-US" w:eastAsia="zh-CN"/>
              </w:rPr>
              <w:t>项目保障</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480" w:firstLineChars="200"/>
              <w:jc w:val="left"/>
              <w:rPr>
                <w:rFonts w:hint="eastAsia" w:ascii="仿宋_GB2312" w:hAnsi="仿宋_GB2312" w:eastAsia="仿宋_GB2312" w:cs="仿宋_GB2312"/>
                <w:spacing w:val="10"/>
                <w:sz w:val="23"/>
                <w:szCs w:val="23"/>
                <w:lang w:val="en-US" w:eastAsia="zh-CN"/>
              </w:rPr>
            </w:pPr>
            <w:r>
              <w:rPr>
                <w:rFonts w:hint="eastAsia" w:ascii="宋体" w:hAnsi="宋体" w:cs="宋体"/>
                <w:lang w:eastAsia="zh-CN"/>
              </w:rPr>
              <w:t>供应商</w:t>
            </w:r>
            <w:r>
              <w:rPr>
                <w:rFonts w:hint="eastAsia" w:ascii="宋体" w:hAnsi="宋体" w:cs="宋体"/>
              </w:rPr>
              <w:t>有合作关系的招商引资配套基金</w:t>
            </w:r>
            <w:r>
              <w:rPr>
                <w:rFonts w:hint="eastAsia" w:ascii="宋体" w:hAnsi="宋体" w:cs="宋体"/>
                <w:lang w:eastAsia="zh-CN"/>
              </w:rPr>
              <w:t>或</w:t>
            </w:r>
            <w:r>
              <w:rPr>
                <w:rFonts w:hint="eastAsia" w:ascii="宋体" w:hAnsi="宋体" w:cs="宋体"/>
                <w:lang w:val="en-US" w:eastAsia="zh-CN"/>
              </w:rPr>
              <w:t>基金管理</w:t>
            </w:r>
            <w:r>
              <w:rPr>
                <w:rFonts w:hint="eastAsia" w:ascii="宋体" w:hAnsi="宋体" w:cs="宋体"/>
              </w:rPr>
              <w:t>公司得</w:t>
            </w:r>
            <w:r>
              <w:rPr>
                <w:rFonts w:hint="default" w:ascii="宋体" w:hAnsi="宋体" w:cs="宋体"/>
                <w:lang w:eastAsia="zh-CN"/>
              </w:rPr>
              <w:t>2</w:t>
            </w:r>
            <w:r>
              <w:rPr>
                <w:rFonts w:hint="eastAsia" w:ascii="宋体" w:hAnsi="宋体" w:cs="宋体"/>
              </w:rPr>
              <w:t>分，没有的不得分。（需提供相关证明资料复印件并加盖双方公章）。</w:t>
            </w:r>
          </w:p>
        </w:tc>
      </w:tr>
      <w:tr>
        <w:tblPrEx>
          <w:tblCellMar>
            <w:top w:w="0" w:type="dxa"/>
            <w:left w:w="0" w:type="dxa"/>
            <w:bottom w:w="0" w:type="dxa"/>
            <w:right w:w="0" w:type="dxa"/>
          </w:tblCellMar>
        </w:tblPrEx>
        <w:trPr>
          <w:trHeight w:val="1375"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1643" w:type="dxa"/>
            <w:tcBorders>
              <w:top w:val="single" w:color="auto"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新宋体" w:hAnsi="新宋体" w:eastAsia="新宋体"/>
                <w:spacing w:val="4"/>
              </w:rPr>
              <w:t>响应文件</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val="en-US" w:eastAsia="zh-CN"/>
              </w:rPr>
              <w:t>3</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420" w:firstLineChars="200"/>
              <w:jc w:val="left"/>
              <w:rPr>
                <w:rFonts w:hint="default" w:ascii="宋体" w:hAnsi="宋体" w:eastAsia="宋体" w:cs="Times New Roman"/>
                <w:kern w:val="2"/>
                <w:sz w:val="21"/>
                <w:szCs w:val="21"/>
                <w:vertAlign w:val="baseline"/>
                <w:lang w:val="en-US" w:eastAsia="zh-CN" w:bidi="ar-SA"/>
              </w:rPr>
            </w:pPr>
            <w:r>
              <w:rPr>
                <w:rFonts w:hint="eastAsia" w:ascii="宋体" w:hAnsi="宋体" w:eastAsiaTheme="minorEastAsia" w:cstheme="minorBidi"/>
                <w:bCs/>
                <w:kern w:val="2"/>
                <w:sz w:val="21"/>
                <w:szCs w:val="22"/>
                <w:lang w:val="en-US" w:eastAsia="zh-CN" w:bidi="ar-SA"/>
              </w:rPr>
              <w:t>响应文件编制完整、文档编排顺序对应清晰、查阅方便，全面响应招标文件的得3分，响应文件编制较为完整、文档编排顺序较为对应清晰、查阅较为方便的得2 分，响应文件编制不够完整、文档编排顺序不够对应清晰、查阅不够方便的得0分。</w:t>
            </w:r>
          </w:p>
        </w:tc>
      </w:tr>
      <w:tr>
        <w:tblPrEx>
          <w:tblCellMar>
            <w:top w:w="0" w:type="dxa"/>
            <w:left w:w="0" w:type="dxa"/>
            <w:bottom w:w="0" w:type="dxa"/>
            <w:right w:w="0" w:type="dxa"/>
          </w:tblCellMar>
        </w:tblPrEx>
        <w:trPr>
          <w:trHeight w:val="120"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tabs>
                <w:tab w:val="left" w:pos="210"/>
              </w:tabs>
              <w:spacing w:before="0" w:beforeAutospacing="0" w:after="0" w:afterAutospacing="0" w:line="300" w:lineRule="auto"/>
              <w:ind w:left="0" w:right="0" w:firstLine="0" w:firstLineChars="0"/>
              <w:jc w:val="center"/>
              <w:rPr>
                <w:rFonts w:hint="eastAsia" w:ascii="宋体" w:hAnsi="宋体" w:eastAsia="宋体"/>
                <w:sz w:val="21"/>
                <w:szCs w:val="21"/>
                <w:lang w:val="en-US" w:eastAsia="zh-CN"/>
              </w:rPr>
            </w:pPr>
            <w:r>
              <w:rPr>
                <w:rFonts w:hint="eastAsia"/>
                <w:b/>
                <w:color w:val="auto"/>
                <w:sz w:val="21"/>
                <w:szCs w:val="21"/>
                <w:lang w:eastAsia="zh-CN"/>
              </w:rPr>
              <w:t>三</w:t>
            </w:r>
            <w:r>
              <w:rPr>
                <w:rFonts w:hint="eastAsia"/>
                <w:b/>
                <w:color w:val="auto"/>
                <w:sz w:val="21"/>
                <w:szCs w:val="21"/>
              </w:rPr>
              <w:t>、</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tabs>
                <w:tab w:val="left" w:pos="210"/>
              </w:tabs>
              <w:spacing w:before="0" w:beforeAutospacing="0" w:after="0" w:afterAutospacing="0" w:line="300" w:lineRule="auto"/>
              <w:ind w:left="0" w:right="0" w:firstLine="0" w:firstLineChars="0"/>
              <w:jc w:val="center"/>
              <w:rPr>
                <w:rFonts w:hint="default" w:ascii="宋体" w:hAnsi="宋体" w:eastAsia="宋体"/>
                <w:bCs/>
                <w:sz w:val="21"/>
                <w:szCs w:val="21"/>
                <w:lang w:val="en-US" w:eastAsia="zh-CN"/>
              </w:rPr>
            </w:pPr>
            <w:r>
              <w:rPr>
                <w:rFonts w:hint="eastAsia"/>
                <w:b/>
                <w:color w:val="auto"/>
                <w:sz w:val="21"/>
                <w:szCs w:val="21"/>
              </w:rPr>
              <w:t>技术部分</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46"/>
              <w:keepNext w:val="0"/>
              <w:keepLines w:val="0"/>
              <w:suppressLineNumbers w:val="0"/>
              <w:tabs>
                <w:tab w:val="left" w:pos="210"/>
              </w:tabs>
              <w:adjustRightInd w:val="0"/>
              <w:snapToGrid w:val="0"/>
              <w:spacing w:before="0" w:beforeAutospacing="0" w:after="0" w:afterAutospacing="0" w:line="300" w:lineRule="auto"/>
              <w:ind w:left="0" w:right="0"/>
              <w:jc w:val="center"/>
              <w:rPr>
                <w:rFonts w:hint="default" w:ascii="宋体" w:hAnsi="宋体" w:eastAsia="宋体"/>
                <w:bCs/>
                <w:sz w:val="21"/>
                <w:szCs w:val="21"/>
                <w:lang w:val="en-US" w:eastAsia="zh-CN"/>
              </w:rPr>
            </w:pPr>
            <w:r>
              <w:rPr>
                <w:rFonts w:hint="eastAsia"/>
                <w:b/>
                <w:color w:val="auto"/>
                <w:sz w:val="21"/>
                <w:szCs w:val="21"/>
                <w:lang w:val="en-US" w:eastAsia="zh-CN"/>
              </w:rPr>
              <w:t>55</w:t>
            </w:r>
            <w:r>
              <w:rPr>
                <w:rFonts w:hint="eastAsia"/>
                <w:b/>
                <w:color w:val="auto"/>
                <w:sz w:val="21"/>
                <w:szCs w:val="21"/>
              </w:rPr>
              <w:t>分</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tabs>
                <w:tab w:val="left" w:pos="210"/>
              </w:tabs>
              <w:spacing w:before="0" w:beforeAutospacing="0" w:after="0" w:afterAutospacing="0" w:line="300" w:lineRule="auto"/>
              <w:ind w:left="0" w:right="0" w:firstLine="0" w:firstLineChars="0"/>
              <w:rPr>
                <w:rFonts w:hint="default" w:ascii="宋体" w:hAnsi="宋体"/>
                <w:color w:val="auto"/>
                <w:sz w:val="21"/>
                <w:szCs w:val="21"/>
              </w:rPr>
            </w:pPr>
          </w:p>
        </w:tc>
      </w:tr>
      <w:tr>
        <w:tblPrEx>
          <w:tblCellMar>
            <w:top w:w="0" w:type="dxa"/>
            <w:left w:w="0" w:type="dxa"/>
            <w:bottom w:w="0" w:type="dxa"/>
            <w:right w:w="0" w:type="dxa"/>
          </w:tblCellMar>
        </w:tblPrEx>
        <w:trPr>
          <w:trHeight w:val="90"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vertAlign w:val="baseline"/>
                <w:lang w:val="en-US" w:eastAsia="zh-CN" w:bidi="ar-SA"/>
              </w:rPr>
            </w:pPr>
            <w:r>
              <w:rPr>
                <w:rFonts w:hint="eastAsia" w:ascii="宋体" w:hAnsi="宋体" w:eastAsia="宋体"/>
                <w:sz w:val="21"/>
                <w:szCs w:val="21"/>
                <w:vertAlign w:val="baseline"/>
                <w:lang w:val="en-US" w:eastAsia="zh-CN"/>
              </w:rPr>
              <w:t>1</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bidi w:val="0"/>
              <w:adjustRightInd/>
              <w:snapToGrid/>
              <w:spacing w:line="240" w:lineRule="atLeast"/>
              <w:jc w:val="center"/>
              <w:textAlignment w:val="auto"/>
              <w:rPr>
                <w:rFonts w:hint="default" w:ascii="宋体" w:hAnsi="宋体" w:eastAsia="宋体" w:cs="Times New Roman"/>
                <w:kern w:val="2"/>
                <w:sz w:val="21"/>
                <w:szCs w:val="21"/>
                <w:vertAlign w:val="baseline"/>
                <w:lang w:val="en-US" w:eastAsia="zh-CN" w:bidi="ar-SA"/>
              </w:rPr>
            </w:pPr>
            <w:r>
              <w:rPr>
                <w:rFonts w:hint="eastAsia" w:ascii="宋体" w:hAnsi="宋体" w:cs="宋体"/>
              </w:rPr>
              <w:t>工作内容的理解</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lang w:val="en-US" w:eastAsia="zh-CN"/>
              </w:rPr>
            </w:pPr>
            <w:r>
              <w:rPr>
                <w:rFonts w:hint="eastAsia" w:ascii="宋体" w:hAnsi="宋体"/>
                <w:sz w:val="21"/>
                <w:szCs w:val="21"/>
                <w:vertAlign w:val="baseline"/>
                <w:lang w:val="en-US" w:eastAsia="zh-CN"/>
              </w:rPr>
              <w:t>6</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rPr>
                <w:rFonts w:hint="eastAsia" w:ascii="宋体" w:hAnsi="宋体" w:eastAsiaTheme="minorEastAsia"/>
                <w:bCs/>
                <w:lang w:eastAsia="zh-CN"/>
              </w:rPr>
            </w:pPr>
            <w:r>
              <w:rPr>
                <w:rFonts w:hint="eastAsia" w:ascii="宋体" w:hAnsi="宋体"/>
                <w:bCs/>
              </w:rPr>
              <w:t>供应商</w:t>
            </w:r>
            <w:r>
              <w:rPr>
                <w:rFonts w:hint="eastAsia" w:ascii="宋体" w:hAnsi="宋体"/>
                <w:bCs/>
                <w:lang w:eastAsia="zh-CN"/>
              </w:rPr>
              <w:t>对</w:t>
            </w:r>
            <w:r>
              <w:rPr>
                <w:rFonts w:hint="eastAsia" w:ascii="宋体" w:hAnsi="宋体"/>
                <w:bCs/>
              </w:rPr>
              <w:t>本项目</w:t>
            </w:r>
            <w:r>
              <w:rPr>
                <w:rFonts w:hint="eastAsia" w:ascii="宋体" w:hAnsi="宋体"/>
                <w:bCs/>
                <w:lang w:eastAsia="zh-CN"/>
              </w:rPr>
              <w:t>招商服务</w:t>
            </w:r>
            <w:r>
              <w:rPr>
                <w:rFonts w:hint="eastAsia" w:ascii="宋体" w:hAnsi="宋体"/>
                <w:bCs/>
              </w:rPr>
              <w:t>工作内容的理解、对本项目的工作范围和主要内容的理解</w:t>
            </w:r>
            <w:r>
              <w:rPr>
                <w:rFonts w:hint="eastAsia" w:ascii="宋体" w:hAnsi="宋体"/>
                <w:bCs/>
                <w:lang w:eastAsia="zh-CN"/>
              </w:rPr>
              <w:t>：</w:t>
            </w:r>
          </w:p>
          <w:p>
            <w:pPr>
              <w:numPr>
                <w:ilvl w:val="0"/>
                <w:numId w:val="11"/>
              </w:numPr>
              <w:rPr>
                <w:rFonts w:hint="eastAsia" w:ascii="宋体" w:hAnsi="宋体"/>
                <w:bCs/>
                <w:lang w:eastAsia="zh-CN"/>
              </w:rPr>
            </w:pPr>
            <w:r>
              <w:rPr>
                <w:rFonts w:hint="eastAsia" w:ascii="宋体" w:hAnsi="宋体"/>
                <w:bCs/>
              </w:rPr>
              <w:t>编制相关内容完整详细 、科学合理</w:t>
            </w:r>
            <w:r>
              <w:rPr>
                <w:rFonts w:hint="eastAsia" w:ascii="宋体" w:hAnsi="宋体"/>
                <w:bCs/>
                <w:lang w:eastAsia="zh-CN"/>
              </w:rPr>
              <w:t>的</w:t>
            </w:r>
            <w:r>
              <w:rPr>
                <w:rFonts w:hint="eastAsia" w:ascii="宋体" w:hAnsi="宋体"/>
                <w:bCs/>
              </w:rPr>
              <w:t>得6分</w:t>
            </w:r>
            <w:r>
              <w:rPr>
                <w:rFonts w:hint="eastAsia" w:ascii="宋体" w:hAnsi="宋体"/>
                <w:bCs/>
                <w:lang w:eastAsia="zh-CN"/>
              </w:rPr>
              <w:t>；</w:t>
            </w:r>
          </w:p>
          <w:p>
            <w:pPr>
              <w:numPr>
                <w:ilvl w:val="0"/>
                <w:numId w:val="11"/>
              </w:numPr>
              <w:rPr>
                <w:rFonts w:hint="eastAsia" w:eastAsiaTheme="minorEastAsia"/>
                <w:lang w:val="en-US" w:eastAsia="zh-CN"/>
              </w:rPr>
            </w:pPr>
            <w:r>
              <w:rPr>
                <w:rFonts w:hint="eastAsia" w:ascii="宋体" w:hAnsi="宋体"/>
                <w:bCs/>
              </w:rPr>
              <w:t>内容较完整详细、</w:t>
            </w:r>
            <w:r>
              <w:rPr>
                <w:rFonts w:hint="eastAsia" w:ascii="宋体" w:hAnsi="宋体"/>
                <w:bCs/>
                <w:lang w:eastAsia="zh-CN"/>
              </w:rPr>
              <w:t>较</w:t>
            </w:r>
            <w:r>
              <w:rPr>
                <w:rFonts w:hint="eastAsia" w:ascii="宋体" w:hAnsi="宋体"/>
                <w:bCs/>
              </w:rPr>
              <w:t>科学合理的得4分</w:t>
            </w:r>
            <w:r>
              <w:rPr>
                <w:rFonts w:hint="eastAsia" w:ascii="宋体" w:hAnsi="宋体"/>
                <w:bCs/>
                <w:lang w:eastAsia="zh-CN"/>
              </w:rPr>
              <w:t>；</w:t>
            </w:r>
          </w:p>
          <w:p>
            <w:pPr>
              <w:numPr>
                <w:ilvl w:val="0"/>
                <w:numId w:val="11"/>
              </w:numPr>
              <w:rPr>
                <w:rFonts w:hint="eastAsia" w:eastAsiaTheme="minorEastAsia"/>
                <w:lang w:val="en-US" w:eastAsia="zh-CN"/>
              </w:rPr>
            </w:pPr>
            <w:r>
              <w:rPr>
                <w:rFonts w:hint="eastAsia" w:ascii="宋体" w:hAnsi="宋体"/>
                <w:bCs/>
              </w:rPr>
              <w:t>内容不</w:t>
            </w:r>
            <w:r>
              <w:rPr>
                <w:rFonts w:hint="eastAsia" w:ascii="宋体" w:hAnsi="宋体"/>
                <w:bCs/>
                <w:lang w:eastAsia="zh-CN"/>
              </w:rPr>
              <w:t>够</w:t>
            </w:r>
            <w:r>
              <w:rPr>
                <w:rFonts w:hint="eastAsia" w:ascii="宋体" w:hAnsi="宋体"/>
                <w:bCs/>
              </w:rPr>
              <w:t>完整详细、</w:t>
            </w:r>
            <w:r>
              <w:rPr>
                <w:rFonts w:hint="eastAsia" w:ascii="宋体" w:hAnsi="宋体"/>
                <w:bCs/>
                <w:lang w:eastAsia="zh-CN"/>
              </w:rPr>
              <w:t>不够</w:t>
            </w:r>
            <w:r>
              <w:rPr>
                <w:rFonts w:hint="eastAsia" w:ascii="宋体" w:hAnsi="宋体"/>
                <w:bCs/>
              </w:rPr>
              <w:t>科学合理的得2分。</w:t>
            </w:r>
            <w:r>
              <w:rPr>
                <w:rFonts w:hint="eastAsia" w:ascii="宋体" w:hAnsi="宋体"/>
                <w:bCs/>
                <w:lang w:eastAsia="zh-CN"/>
              </w:rPr>
              <w:t>否则不得分。</w:t>
            </w:r>
          </w:p>
        </w:tc>
      </w:tr>
      <w:tr>
        <w:tblPrEx>
          <w:tblCellMar>
            <w:top w:w="0" w:type="dxa"/>
            <w:left w:w="0" w:type="dxa"/>
            <w:bottom w:w="0" w:type="dxa"/>
            <w:right w:w="0" w:type="dxa"/>
          </w:tblCellMar>
        </w:tblPrEx>
        <w:trPr>
          <w:trHeight w:val="1327"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kern w:val="2"/>
                <w:sz w:val="21"/>
                <w:szCs w:val="21"/>
                <w:vertAlign w:val="baseline"/>
                <w:lang w:val="en-US" w:eastAsia="zh-CN" w:bidi="ar-SA"/>
              </w:rPr>
            </w:pPr>
            <w:r>
              <w:rPr>
                <w:rFonts w:hint="eastAsia" w:ascii="宋体" w:hAnsi="宋体" w:eastAsia="宋体"/>
                <w:sz w:val="21"/>
                <w:szCs w:val="21"/>
                <w:vertAlign w:val="baseline"/>
                <w:lang w:val="en-US" w:eastAsia="zh-CN"/>
              </w:rPr>
              <w:t>2</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vertAlign w:val="baseline"/>
                <w:lang w:val="en-US" w:eastAsia="zh-CN" w:bidi="ar-SA"/>
              </w:rPr>
            </w:pPr>
            <w:r>
              <w:rPr>
                <w:rFonts w:hint="eastAsia" w:ascii="宋体" w:hAnsi="宋体"/>
                <w:lang w:eastAsia="zh-CN"/>
              </w:rPr>
              <w:t>服务</w:t>
            </w:r>
            <w:r>
              <w:rPr>
                <w:rFonts w:hint="eastAsia" w:ascii="宋体" w:hAnsi="宋体"/>
              </w:rPr>
              <w:t>方案</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Times New Roman"/>
                <w:kern w:val="2"/>
                <w:sz w:val="21"/>
                <w:szCs w:val="21"/>
                <w:vertAlign w:val="baseline"/>
                <w:lang w:val="en-US" w:eastAsia="zh-CN" w:bidi="ar-SA"/>
              </w:rPr>
            </w:pPr>
            <w:r>
              <w:rPr>
                <w:rFonts w:hint="eastAsia" w:ascii="宋体" w:hAnsi="宋体" w:cs="宋体"/>
                <w:sz w:val="21"/>
                <w:szCs w:val="21"/>
                <w:lang w:val="en-US" w:eastAsia="zh-CN" w:bidi="zh-CN"/>
              </w:rPr>
              <w:t>12</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rPr>
                <w:rFonts w:hint="eastAsia" w:ascii="宋体" w:hAnsi="宋体"/>
                <w:bCs/>
                <w:lang w:eastAsia="zh-CN"/>
              </w:rPr>
            </w:pPr>
            <w:r>
              <w:rPr>
                <w:rFonts w:hint="eastAsia" w:ascii="宋体" w:hAnsi="宋体"/>
                <w:bCs/>
              </w:rPr>
              <w:t>供应商围绕</w:t>
            </w:r>
            <w:r>
              <w:rPr>
                <w:rFonts w:hint="eastAsia" w:ascii="宋体" w:hAnsi="宋体"/>
                <w:bCs/>
                <w:lang w:eastAsia="zh-CN"/>
              </w:rPr>
              <w:t>招商服务</w:t>
            </w:r>
            <w:r>
              <w:rPr>
                <w:rFonts w:hint="eastAsia" w:ascii="宋体" w:hAnsi="宋体"/>
                <w:bCs/>
              </w:rPr>
              <w:t>工作方案编制①内控管理制度；②服务响应时间及措施</w:t>
            </w:r>
            <w:r>
              <w:rPr>
                <w:rFonts w:hint="eastAsia" w:ascii="宋体" w:hAnsi="宋体"/>
                <w:bCs/>
                <w:lang w:eastAsia="zh-CN"/>
              </w:rPr>
              <w:t>等</w:t>
            </w:r>
            <w:r>
              <w:rPr>
                <w:rFonts w:hint="eastAsia" w:ascii="宋体" w:hAnsi="宋体"/>
                <w:bCs/>
              </w:rPr>
              <w:t>相关内容</w:t>
            </w:r>
            <w:r>
              <w:rPr>
                <w:rFonts w:hint="eastAsia" w:ascii="宋体" w:hAnsi="宋体"/>
                <w:bCs/>
                <w:lang w:eastAsia="zh-CN"/>
              </w:rPr>
              <w:t>：</w:t>
            </w:r>
          </w:p>
          <w:p>
            <w:pPr>
              <w:numPr>
                <w:ilvl w:val="0"/>
                <w:numId w:val="12"/>
              </w:numPr>
              <w:rPr>
                <w:rFonts w:hint="eastAsia" w:ascii="宋体" w:hAnsi="宋体"/>
                <w:bCs/>
                <w:lang w:eastAsia="zh-CN"/>
              </w:rPr>
            </w:pPr>
            <w:r>
              <w:rPr>
                <w:rFonts w:hint="eastAsia" w:ascii="宋体" w:hAnsi="宋体"/>
                <w:bCs/>
              </w:rPr>
              <w:t>工作方案内容</w:t>
            </w:r>
            <w:r>
              <w:rPr>
                <w:rFonts w:hint="eastAsia" w:ascii="宋体" w:hAnsi="宋体"/>
                <w:bCs/>
                <w:lang w:eastAsia="zh-CN"/>
              </w:rPr>
              <w:t>设计</w:t>
            </w:r>
            <w:r>
              <w:rPr>
                <w:rFonts w:hint="eastAsia" w:ascii="宋体" w:hAnsi="宋体"/>
                <w:bCs/>
              </w:rPr>
              <w:t>完整详细，合理可行的得12分</w:t>
            </w:r>
            <w:r>
              <w:rPr>
                <w:rFonts w:hint="eastAsia" w:ascii="宋体" w:hAnsi="宋体"/>
                <w:bCs/>
                <w:lang w:eastAsia="zh-CN"/>
              </w:rPr>
              <w:t>；</w:t>
            </w:r>
          </w:p>
          <w:p>
            <w:pPr>
              <w:numPr>
                <w:ilvl w:val="0"/>
                <w:numId w:val="12"/>
              </w:numPr>
              <w:rPr>
                <w:rFonts w:hint="eastAsia"/>
                <w:lang w:val="en-US" w:eastAsia="zh-CN"/>
              </w:rPr>
            </w:pPr>
            <w:r>
              <w:rPr>
                <w:rFonts w:hint="eastAsia" w:ascii="宋体" w:hAnsi="宋体"/>
                <w:bCs/>
              </w:rPr>
              <w:t>工作方案较完整详细，较合理可行的得</w:t>
            </w:r>
            <w:r>
              <w:rPr>
                <w:rFonts w:hint="eastAsia" w:ascii="宋体" w:hAnsi="宋体"/>
                <w:bCs/>
                <w:lang w:val="en-US" w:eastAsia="zh-CN"/>
              </w:rPr>
              <w:t>8</w:t>
            </w:r>
            <w:r>
              <w:rPr>
                <w:rFonts w:hint="eastAsia" w:ascii="宋体" w:hAnsi="宋体"/>
                <w:bCs/>
              </w:rPr>
              <w:t>分</w:t>
            </w:r>
            <w:r>
              <w:rPr>
                <w:rFonts w:hint="eastAsia" w:ascii="宋体" w:hAnsi="宋体"/>
                <w:bCs/>
                <w:lang w:eastAsia="zh-CN"/>
              </w:rPr>
              <w:t>；</w:t>
            </w:r>
          </w:p>
          <w:p>
            <w:pPr>
              <w:numPr>
                <w:ilvl w:val="0"/>
                <w:numId w:val="12"/>
              </w:numPr>
              <w:rPr>
                <w:rFonts w:hint="eastAsia"/>
                <w:lang w:val="en-US" w:eastAsia="zh-CN"/>
              </w:rPr>
            </w:pPr>
            <w:r>
              <w:rPr>
                <w:rFonts w:hint="eastAsia" w:ascii="宋体" w:hAnsi="宋体"/>
                <w:bCs/>
              </w:rPr>
              <w:t>工作方案不</w:t>
            </w:r>
            <w:r>
              <w:rPr>
                <w:rFonts w:hint="eastAsia" w:ascii="宋体" w:hAnsi="宋体"/>
                <w:bCs/>
                <w:lang w:eastAsia="zh-CN"/>
              </w:rPr>
              <w:t>够</w:t>
            </w:r>
            <w:r>
              <w:rPr>
                <w:rFonts w:hint="eastAsia" w:ascii="宋体" w:hAnsi="宋体"/>
                <w:bCs/>
              </w:rPr>
              <w:t>完整详细，不</w:t>
            </w:r>
            <w:r>
              <w:rPr>
                <w:rFonts w:hint="eastAsia" w:ascii="宋体" w:hAnsi="宋体"/>
                <w:bCs/>
                <w:lang w:eastAsia="zh-CN"/>
              </w:rPr>
              <w:t>够</w:t>
            </w:r>
            <w:r>
              <w:rPr>
                <w:rFonts w:hint="eastAsia" w:ascii="宋体" w:hAnsi="宋体"/>
                <w:bCs/>
              </w:rPr>
              <w:t>合理可行的得3分。</w:t>
            </w:r>
            <w:r>
              <w:rPr>
                <w:rFonts w:hint="eastAsia" w:ascii="宋体" w:hAnsi="宋体"/>
                <w:bCs/>
                <w:lang w:eastAsia="zh-CN"/>
              </w:rPr>
              <w:t>否则不得分。</w:t>
            </w:r>
          </w:p>
        </w:tc>
      </w:tr>
      <w:tr>
        <w:tblPrEx>
          <w:tblCellMar>
            <w:top w:w="0" w:type="dxa"/>
            <w:left w:w="0" w:type="dxa"/>
            <w:bottom w:w="0" w:type="dxa"/>
            <w:right w:w="0" w:type="dxa"/>
          </w:tblCellMar>
        </w:tblPrEx>
        <w:trPr>
          <w:trHeight w:val="1451"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kern w:val="2"/>
                <w:sz w:val="21"/>
                <w:szCs w:val="21"/>
                <w:vertAlign w:val="baseline"/>
                <w:lang w:val="en-US" w:eastAsia="zh-CN" w:bidi="ar-SA"/>
              </w:rPr>
            </w:pPr>
            <w:r>
              <w:rPr>
                <w:rFonts w:hint="eastAsia" w:ascii="宋体" w:hAnsi="宋体" w:eastAsia="宋体"/>
                <w:sz w:val="21"/>
                <w:szCs w:val="21"/>
                <w:vertAlign w:val="baseline"/>
                <w:lang w:val="en-US" w:eastAsia="zh-CN"/>
              </w:rPr>
              <w:t>3</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vertAlign w:val="baseline"/>
                <w:lang w:val="en-US" w:eastAsia="zh-CN" w:bidi="ar-SA"/>
              </w:rPr>
            </w:pPr>
            <w:r>
              <w:rPr>
                <w:rFonts w:hint="eastAsia" w:ascii="宋体" w:hAnsi="宋体"/>
              </w:rPr>
              <w:t>人员安排</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kern w:val="2"/>
                <w:sz w:val="21"/>
                <w:szCs w:val="21"/>
                <w:vertAlign w:val="baseline"/>
                <w:lang w:val="en-US" w:eastAsia="zh-CN" w:bidi="ar-SA"/>
              </w:rPr>
            </w:pPr>
            <w:r>
              <w:rPr>
                <w:rFonts w:hint="eastAsia" w:ascii="宋体" w:hAnsi="宋体" w:eastAsia="宋体" w:cs="Times New Roman"/>
                <w:kern w:val="2"/>
                <w:sz w:val="21"/>
                <w:szCs w:val="21"/>
                <w:vertAlign w:val="baseline"/>
                <w:lang w:val="en-US" w:eastAsia="zh-CN" w:bidi="ar-SA"/>
              </w:rPr>
              <w:t>6</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rPr>
                <w:rFonts w:hint="eastAsia" w:ascii="宋体" w:hAnsi="宋体" w:eastAsiaTheme="minorEastAsia"/>
                <w:bCs/>
                <w:lang w:eastAsia="zh-CN"/>
              </w:rPr>
            </w:pPr>
            <w:r>
              <w:rPr>
                <w:rFonts w:hint="eastAsia" w:ascii="宋体" w:hAnsi="宋体"/>
                <w:bCs/>
              </w:rPr>
              <w:t>供应商围绕</w:t>
            </w:r>
            <w:r>
              <w:rPr>
                <w:rFonts w:hint="eastAsia" w:ascii="宋体" w:hAnsi="宋体"/>
                <w:bCs/>
                <w:lang w:eastAsia="zh-CN"/>
              </w:rPr>
              <w:t>招商服务拟投入</w:t>
            </w:r>
            <w:r>
              <w:rPr>
                <w:rFonts w:hint="eastAsia" w:ascii="宋体" w:hAnsi="宋体"/>
                <w:bCs/>
              </w:rPr>
              <w:t>人员队伍安排</w:t>
            </w:r>
            <w:r>
              <w:rPr>
                <w:rFonts w:hint="eastAsia" w:ascii="宋体" w:hAnsi="宋体"/>
                <w:bCs/>
                <w:lang w:eastAsia="zh-CN"/>
              </w:rPr>
              <w:t>及</w:t>
            </w:r>
            <w:r>
              <w:rPr>
                <w:rFonts w:hint="eastAsia" w:ascii="宋体" w:hAnsi="宋体"/>
                <w:bCs/>
              </w:rPr>
              <w:t>工作</w:t>
            </w:r>
            <w:r>
              <w:rPr>
                <w:rFonts w:hint="eastAsia" w:ascii="宋体" w:hAnsi="宋体"/>
                <w:bCs/>
                <w:lang w:eastAsia="zh-CN"/>
              </w:rPr>
              <w:t>安排</w:t>
            </w:r>
            <w:r>
              <w:rPr>
                <w:rFonts w:hint="eastAsia" w:ascii="宋体" w:hAnsi="宋体"/>
                <w:bCs/>
              </w:rPr>
              <w:t>等编制对应的工作计划内容</w:t>
            </w:r>
            <w:r>
              <w:rPr>
                <w:rFonts w:hint="eastAsia" w:ascii="宋体" w:hAnsi="宋体"/>
                <w:bCs/>
                <w:lang w:eastAsia="zh-CN"/>
              </w:rPr>
              <w:t>：</w:t>
            </w:r>
          </w:p>
          <w:p>
            <w:pPr>
              <w:numPr>
                <w:ilvl w:val="0"/>
                <w:numId w:val="13"/>
              </w:numPr>
              <w:rPr>
                <w:rFonts w:hint="eastAsia" w:ascii="宋体" w:hAnsi="宋体"/>
                <w:bCs/>
                <w:lang w:eastAsia="zh-CN"/>
              </w:rPr>
            </w:pPr>
            <w:r>
              <w:rPr>
                <w:rFonts w:hint="eastAsia" w:ascii="宋体" w:hAnsi="宋体"/>
                <w:bCs/>
              </w:rPr>
              <w:t>内容</w:t>
            </w:r>
            <w:r>
              <w:rPr>
                <w:rFonts w:hint="eastAsia" w:ascii="宋体" w:hAnsi="宋体"/>
                <w:bCs/>
                <w:lang w:eastAsia="zh-CN"/>
              </w:rPr>
              <w:t>安排</w:t>
            </w:r>
            <w:r>
              <w:rPr>
                <w:rFonts w:hint="eastAsia" w:ascii="宋体" w:hAnsi="宋体"/>
                <w:bCs/>
              </w:rPr>
              <w:t>完整详细、科学合理</w:t>
            </w:r>
            <w:r>
              <w:rPr>
                <w:rFonts w:hint="eastAsia" w:ascii="宋体" w:hAnsi="宋体"/>
                <w:bCs/>
                <w:lang w:eastAsia="zh-CN"/>
              </w:rPr>
              <w:t>可行的得</w:t>
            </w:r>
            <w:r>
              <w:rPr>
                <w:rFonts w:hint="eastAsia" w:ascii="宋体" w:hAnsi="宋体"/>
                <w:bCs/>
              </w:rPr>
              <w:t>6分</w:t>
            </w:r>
            <w:r>
              <w:rPr>
                <w:rFonts w:hint="eastAsia" w:ascii="宋体" w:hAnsi="宋体"/>
                <w:bCs/>
                <w:lang w:eastAsia="zh-CN"/>
              </w:rPr>
              <w:t>；</w:t>
            </w:r>
          </w:p>
          <w:p>
            <w:pPr>
              <w:numPr>
                <w:ilvl w:val="0"/>
                <w:numId w:val="13"/>
              </w:numPr>
              <w:rPr>
                <w:rFonts w:hint="eastAsia" w:ascii="宋体" w:hAnsi="宋体" w:eastAsia="宋体" w:cs="Times New Roman"/>
                <w:kern w:val="2"/>
                <w:sz w:val="21"/>
                <w:szCs w:val="21"/>
                <w:vertAlign w:val="baseline"/>
                <w:lang w:val="en-US" w:eastAsia="zh-CN" w:bidi="ar-SA"/>
              </w:rPr>
            </w:pPr>
            <w:r>
              <w:rPr>
                <w:rFonts w:hint="eastAsia" w:ascii="宋体" w:hAnsi="宋体"/>
                <w:bCs/>
              </w:rPr>
              <w:t>内容较完整详细</w:t>
            </w:r>
            <w:r>
              <w:rPr>
                <w:rFonts w:hint="eastAsia" w:ascii="宋体" w:hAnsi="宋体"/>
                <w:bCs/>
                <w:lang w:eastAsia="zh-CN"/>
              </w:rPr>
              <w:t>、</w:t>
            </w:r>
            <w:r>
              <w:rPr>
                <w:rFonts w:hint="eastAsia" w:ascii="宋体" w:hAnsi="宋体"/>
                <w:bCs/>
              </w:rPr>
              <w:t>较科学合理的得4分</w:t>
            </w:r>
            <w:r>
              <w:rPr>
                <w:rFonts w:hint="eastAsia" w:ascii="宋体" w:hAnsi="宋体"/>
                <w:bCs/>
                <w:lang w:eastAsia="zh-CN"/>
              </w:rPr>
              <w:t>；</w:t>
            </w:r>
          </w:p>
          <w:p>
            <w:pPr>
              <w:numPr>
                <w:ilvl w:val="0"/>
                <w:numId w:val="13"/>
              </w:numPr>
              <w:rPr>
                <w:rFonts w:hint="eastAsia" w:ascii="宋体" w:hAnsi="宋体" w:eastAsia="宋体" w:cs="Times New Roman"/>
                <w:kern w:val="2"/>
                <w:sz w:val="21"/>
                <w:szCs w:val="21"/>
                <w:vertAlign w:val="baseline"/>
                <w:lang w:val="en-US" w:eastAsia="zh-CN" w:bidi="ar-SA"/>
              </w:rPr>
            </w:pPr>
            <w:r>
              <w:rPr>
                <w:rFonts w:hint="eastAsia" w:ascii="宋体" w:hAnsi="宋体"/>
                <w:bCs/>
              </w:rPr>
              <w:t>内容不够完整详细、</w:t>
            </w:r>
            <w:r>
              <w:rPr>
                <w:rFonts w:hint="eastAsia" w:ascii="宋体" w:hAnsi="宋体"/>
                <w:bCs/>
                <w:lang w:eastAsia="zh-CN"/>
              </w:rPr>
              <w:t>不够</w:t>
            </w:r>
            <w:r>
              <w:rPr>
                <w:rFonts w:hint="eastAsia" w:ascii="宋体" w:hAnsi="宋体"/>
                <w:bCs/>
              </w:rPr>
              <w:t>科学合理的得2分。</w:t>
            </w:r>
            <w:r>
              <w:rPr>
                <w:rFonts w:hint="eastAsia" w:ascii="宋体" w:hAnsi="宋体"/>
                <w:bCs/>
                <w:lang w:eastAsia="zh-CN"/>
              </w:rPr>
              <w:t>否则不得分。</w:t>
            </w:r>
          </w:p>
        </w:tc>
      </w:tr>
      <w:tr>
        <w:tblPrEx>
          <w:tblCellMar>
            <w:top w:w="0" w:type="dxa"/>
            <w:left w:w="0" w:type="dxa"/>
            <w:bottom w:w="0" w:type="dxa"/>
            <w:right w:w="0" w:type="dxa"/>
          </w:tblCellMar>
        </w:tblPrEx>
        <w:trPr>
          <w:trHeight w:val="666"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szCs w:val="21"/>
                <w:lang w:val="en-US" w:eastAsia="zh-CN"/>
              </w:rPr>
            </w:pPr>
            <w:r>
              <w:rPr>
                <w:rFonts w:hint="eastAsia" w:ascii="宋体" w:hAnsi="宋体" w:cs="宋体"/>
                <w:szCs w:val="21"/>
                <w:lang w:val="en-US" w:eastAsia="zh-CN"/>
              </w:rPr>
              <w:t>4</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szCs w:val="21"/>
                <w:lang w:val="en-US" w:eastAsia="zh-CN"/>
              </w:rPr>
            </w:pPr>
            <w:r>
              <w:rPr>
                <w:rFonts w:hint="eastAsia" w:ascii="宋体" w:hAnsi="宋体" w:cs="宋体"/>
                <w:szCs w:val="21"/>
                <w:lang w:val="en-US" w:eastAsia="zh-CN"/>
              </w:rPr>
              <w:t>项目流程对接方案</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numPr>
                <w:ilvl w:val="0"/>
                <w:numId w:val="0"/>
              </w:numPr>
              <w:suppressLineNumbers w:val="0"/>
              <w:spacing w:before="0" w:beforeAutospacing="0" w:after="0" w:afterAutospacing="0" w:line="240" w:lineRule="auto"/>
              <w:ind w:left="0" w:right="0" w:rightChars="0"/>
              <w:jc w:val="center"/>
              <w:rPr>
                <w:rFonts w:hint="default"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8</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rPr>
                <w:rFonts w:hint="eastAsia" w:ascii="宋体" w:hAnsi="宋体" w:eastAsiaTheme="minorEastAsia"/>
                <w:bCs/>
                <w:lang w:eastAsia="zh-CN"/>
              </w:rPr>
            </w:pPr>
            <w:r>
              <w:rPr>
                <w:rFonts w:hint="eastAsia" w:ascii="宋体" w:hAnsi="宋体"/>
                <w:bCs/>
              </w:rPr>
              <w:t>供应商围绕</w:t>
            </w:r>
            <w:r>
              <w:rPr>
                <w:rFonts w:hint="eastAsia" w:ascii="宋体" w:hAnsi="宋体"/>
                <w:bCs/>
                <w:lang w:eastAsia="zh-CN"/>
              </w:rPr>
              <w:t>招商服务</w:t>
            </w:r>
            <w:r>
              <w:rPr>
                <w:rFonts w:hint="eastAsia" w:ascii="宋体" w:hAnsi="宋体"/>
                <w:bCs/>
              </w:rPr>
              <w:t>工作</w:t>
            </w:r>
            <w:r>
              <w:rPr>
                <w:rFonts w:hint="eastAsia" w:ascii="宋体" w:hAnsi="宋体"/>
                <w:bCs/>
                <w:lang w:eastAsia="zh-CN"/>
              </w:rPr>
              <w:t>实际</w:t>
            </w:r>
            <w:r>
              <w:rPr>
                <w:rFonts w:hint="eastAsia" w:ascii="宋体" w:hAnsi="宋体"/>
                <w:bCs/>
              </w:rPr>
              <w:t>编制相关内容</w:t>
            </w:r>
            <w:r>
              <w:rPr>
                <w:rFonts w:hint="eastAsia" w:ascii="宋体" w:hAnsi="宋体"/>
                <w:bCs/>
                <w:lang w:eastAsia="zh-CN"/>
              </w:rPr>
              <w:t>：</w:t>
            </w:r>
          </w:p>
          <w:p>
            <w:pPr>
              <w:numPr>
                <w:ilvl w:val="0"/>
                <w:numId w:val="14"/>
              </w:numPr>
              <w:rPr>
                <w:rFonts w:hint="eastAsia" w:ascii="宋体" w:hAnsi="宋体"/>
                <w:bCs/>
                <w:lang w:eastAsia="zh-CN"/>
              </w:rPr>
            </w:pPr>
            <w:r>
              <w:rPr>
                <w:rFonts w:hint="eastAsia" w:ascii="宋体" w:hAnsi="宋体"/>
                <w:bCs/>
              </w:rPr>
              <w:t>内容</w:t>
            </w:r>
            <w:r>
              <w:rPr>
                <w:rFonts w:hint="eastAsia" w:ascii="宋体" w:hAnsi="宋体"/>
                <w:bCs/>
                <w:lang w:eastAsia="zh-CN"/>
              </w:rPr>
              <w:t>制定</w:t>
            </w:r>
            <w:r>
              <w:rPr>
                <w:rFonts w:hint="eastAsia" w:ascii="宋体" w:hAnsi="宋体"/>
                <w:bCs/>
              </w:rPr>
              <w:t>实用、合理、高效的</w:t>
            </w:r>
            <w:r>
              <w:rPr>
                <w:rFonts w:hint="eastAsia" w:ascii="宋体" w:hAnsi="宋体"/>
                <w:bCs/>
                <w:lang w:eastAsia="zh-CN"/>
              </w:rPr>
              <w:t>；</w:t>
            </w:r>
            <w:r>
              <w:rPr>
                <w:rFonts w:hint="eastAsia" w:ascii="宋体" w:hAnsi="宋体"/>
                <w:bCs/>
              </w:rPr>
              <w:t>项目流程对接方案，完整详细、合理可</w:t>
            </w:r>
            <w:r>
              <w:rPr>
                <w:rFonts w:hint="eastAsia" w:ascii="宋体" w:hAnsi="宋体"/>
                <w:bCs/>
                <w:lang w:eastAsia="zh-CN"/>
              </w:rPr>
              <w:t>行的</w:t>
            </w:r>
            <w:r>
              <w:rPr>
                <w:rFonts w:hint="eastAsia" w:ascii="宋体" w:hAnsi="宋体"/>
                <w:bCs/>
              </w:rPr>
              <w:t>得8分</w:t>
            </w:r>
            <w:r>
              <w:rPr>
                <w:rFonts w:hint="eastAsia" w:ascii="宋体" w:hAnsi="宋体"/>
                <w:bCs/>
                <w:lang w:eastAsia="zh-CN"/>
              </w:rPr>
              <w:t>；</w:t>
            </w:r>
          </w:p>
          <w:p>
            <w:pPr>
              <w:numPr>
                <w:ilvl w:val="0"/>
                <w:numId w:val="14"/>
              </w:numPr>
              <w:ind w:left="0" w:leftChars="0" w:firstLine="0" w:firstLineChars="0"/>
              <w:rPr>
                <w:rFonts w:hint="eastAsia" w:ascii="宋体" w:hAnsi="宋体"/>
                <w:bCs/>
                <w:lang w:eastAsia="zh-CN"/>
              </w:rPr>
            </w:pPr>
            <w:r>
              <w:rPr>
                <w:rFonts w:hint="eastAsia" w:ascii="宋体" w:hAnsi="宋体"/>
                <w:bCs/>
              </w:rPr>
              <w:t>内容较</w:t>
            </w:r>
            <w:r>
              <w:rPr>
                <w:rFonts w:hint="eastAsia" w:ascii="宋体" w:hAnsi="宋体"/>
                <w:bCs/>
                <w:lang w:eastAsia="zh-CN"/>
              </w:rPr>
              <w:t>实用高效、较</w:t>
            </w:r>
            <w:r>
              <w:rPr>
                <w:rFonts w:hint="eastAsia" w:ascii="宋体" w:hAnsi="宋体"/>
                <w:bCs/>
              </w:rPr>
              <w:t>完整详细、</w:t>
            </w:r>
            <w:r>
              <w:rPr>
                <w:rFonts w:hint="eastAsia" w:ascii="宋体" w:hAnsi="宋体"/>
                <w:bCs/>
                <w:lang w:eastAsia="zh-CN"/>
              </w:rPr>
              <w:t>较</w:t>
            </w:r>
            <w:r>
              <w:rPr>
                <w:rFonts w:hint="eastAsia" w:ascii="宋体" w:hAnsi="宋体"/>
                <w:bCs/>
              </w:rPr>
              <w:t>合理</w:t>
            </w:r>
            <w:r>
              <w:rPr>
                <w:rFonts w:hint="eastAsia" w:ascii="宋体" w:hAnsi="宋体"/>
                <w:bCs/>
                <w:lang w:eastAsia="zh-CN"/>
              </w:rPr>
              <w:t>可行的</w:t>
            </w:r>
            <w:r>
              <w:rPr>
                <w:rFonts w:hint="eastAsia" w:ascii="宋体" w:hAnsi="宋体"/>
                <w:bCs/>
              </w:rPr>
              <w:t>得</w:t>
            </w:r>
            <w:r>
              <w:rPr>
                <w:rFonts w:hint="eastAsia" w:ascii="宋体" w:hAnsi="宋体"/>
                <w:bCs/>
                <w:lang w:val="en-US" w:eastAsia="zh-CN"/>
              </w:rPr>
              <w:t>5</w:t>
            </w:r>
            <w:r>
              <w:rPr>
                <w:rFonts w:hint="eastAsia" w:ascii="宋体" w:hAnsi="宋体"/>
                <w:bCs/>
              </w:rPr>
              <w:t>分</w:t>
            </w:r>
            <w:r>
              <w:rPr>
                <w:rFonts w:hint="eastAsia" w:ascii="宋体" w:hAnsi="宋体"/>
                <w:bCs/>
                <w:lang w:eastAsia="zh-CN"/>
              </w:rPr>
              <w:t>；</w:t>
            </w:r>
          </w:p>
          <w:p>
            <w:pPr>
              <w:numPr>
                <w:ilvl w:val="0"/>
                <w:numId w:val="14"/>
              </w:numPr>
              <w:ind w:left="0" w:leftChars="0" w:firstLine="0" w:firstLineChars="0"/>
              <w:rPr>
                <w:rFonts w:hint="eastAsia" w:ascii="宋体" w:hAnsi="宋体"/>
                <w:bCs/>
                <w:lang w:eastAsia="zh-CN"/>
              </w:rPr>
            </w:pPr>
            <w:r>
              <w:rPr>
                <w:rFonts w:hint="eastAsia" w:ascii="宋体" w:hAnsi="宋体"/>
                <w:bCs/>
              </w:rPr>
              <w:t>内容不够</w:t>
            </w:r>
            <w:r>
              <w:rPr>
                <w:rFonts w:hint="eastAsia" w:ascii="宋体" w:hAnsi="宋体"/>
                <w:bCs/>
                <w:lang w:eastAsia="zh-CN"/>
              </w:rPr>
              <w:t>实用高效、不够</w:t>
            </w:r>
            <w:r>
              <w:rPr>
                <w:rFonts w:hint="eastAsia" w:ascii="宋体" w:hAnsi="宋体"/>
                <w:bCs/>
              </w:rPr>
              <w:t>完整详细、</w:t>
            </w:r>
            <w:r>
              <w:rPr>
                <w:rFonts w:hint="eastAsia" w:ascii="宋体" w:hAnsi="宋体"/>
                <w:bCs/>
                <w:lang w:eastAsia="zh-CN"/>
              </w:rPr>
              <w:t>不够</w:t>
            </w:r>
            <w:r>
              <w:rPr>
                <w:rFonts w:hint="eastAsia" w:ascii="宋体" w:hAnsi="宋体"/>
                <w:bCs/>
              </w:rPr>
              <w:t>合理</w:t>
            </w:r>
            <w:r>
              <w:rPr>
                <w:rFonts w:hint="eastAsia" w:ascii="宋体" w:hAnsi="宋体"/>
                <w:bCs/>
                <w:lang w:eastAsia="zh-CN"/>
              </w:rPr>
              <w:t>可行</w:t>
            </w:r>
            <w:r>
              <w:rPr>
                <w:rFonts w:hint="eastAsia" w:ascii="宋体" w:hAnsi="宋体"/>
                <w:bCs/>
              </w:rPr>
              <w:t>的得2分</w:t>
            </w:r>
            <w:r>
              <w:rPr>
                <w:rFonts w:hint="eastAsia" w:ascii="宋体" w:hAnsi="宋体"/>
                <w:bCs/>
                <w:lang w:eastAsia="zh-CN"/>
              </w:rPr>
              <w:t>。</w:t>
            </w:r>
          </w:p>
          <w:p>
            <w:pPr>
              <w:numPr>
                <w:ilvl w:val="0"/>
                <w:numId w:val="0"/>
              </w:numPr>
              <w:ind w:leftChars="0"/>
              <w:rPr>
                <w:rFonts w:hint="eastAsia" w:ascii="宋体" w:hAnsi="宋体"/>
                <w:bCs/>
                <w:lang w:val="en-US" w:eastAsia="zh-CN"/>
              </w:rPr>
            </w:pPr>
            <w:r>
              <w:rPr>
                <w:rFonts w:hint="eastAsia" w:ascii="宋体" w:hAnsi="宋体"/>
                <w:bCs/>
                <w:lang w:eastAsia="zh-CN"/>
              </w:rPr>
              <w:t>否则不得分。</w:t>
            </w:r>
          </w:p>
        </w:tc>
      </w:tr>
      <w:tr>
        <w:tblPrEx>
          <w:tblCellMar>
            <w:top w:w="0" w:type="dxa"/>
            <w:left w:w="0" w:type="dxa"/>
            <w:bottom w:w="0" w:type="dxa"/>
            <w:right w:w="0" w:type="dxa"/>
          </w:tblCellMar>
        </w:tblPrEx>
        <w:trPr>
          <w:trHeight w:val="1115"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5</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2"/>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2"/>
                <w:sz w:val="21"/>
                <w:szCs w:val="21"/>
                <w:lang w:val="en-US" w:eastAsia="zh-CN" w:bidi="zh-CN"/>
              </w:rPr>
            </w:pPr>
            <w:r>
              <w:rPr>
                <w:rFonts w:hint="eastAsia" w:ascii="宋体" w:hAnsi="宋体" w:cs="宋体"/>
                <w:szCs w:val="21"/>
              </w:rPr>
              <w:t>合理化建议</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numPr>
                <w:ilvl w:val="0"/>
                <w:numId w:val="0"/>
              </w:numPr>
              <w:suppressLineNumbers w:val="0"/>
              <w:spacing w:before="0" w:beforeAutospacing="0" w:after="0" w:afterAutospacing="0" w:line="240" w:lineRule="auto"/>
              <w:ind w:left="0" w:right="0" w:rightChars="0"/>
              <w:jc w:val="center"/>
              <w:rPr>
                <w:rFonts w:hint="default"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5</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rPr>
                <w:rFonts w:hint="eastAsia" w:ascii="宋体" w:hAnsi="宋体" w:cs="宋体" w:eastAsiaTheme="minorEastAsia"/>
                <w:szCs w:val="21"/>
                <w:lang w:eastAsia="zh-CN"/>
              </w:rPr>
            </w:pPr>
            <w:r>
              <w:rPr>
                <w:rFonts w:hint="eastAsia" w:ascii="宋体" w:hAnsi="宋体"/>
                <w:bCs/>
              </w:rPr>
              <w:t>供应商</w:t>
            </w:r>
            <w:r>
              <w:rPr>
                <w:rFonts w:hint="eastAsia"/>
                <w:lang w:val="en-US" w:eastAsia="zh-CN"/>
              </w:rPr>
              <w:t>对</w:t>
            </w:r>
            <w:r>
              <w:rPr>
                <w:rFonts w:hint="eastAsia" w:ascii="宋体" w:hAnsi="宋体"/>
                <w:bCs/>
                <w:lang w:eastAsia="zh-CN"/>
              </w:rPr>
              <w:t>招商服务</w:t>
            </w:r>
            <w:r>
              <w:rPr>
                <w:rFonts w:hint="eastAsia"/>
                <w:lang w:val="en-US" w:eastAsia="zh-CN"/>
              </w:rPr>
              <w:t>的</w:t>
            </w:r>
            <w:r>
              <w:rPr>
                <w:rFonts w:hint="eastAsia" w:ascii="宋体" w:hAnsi="宋体"/>
                <w:bCs/>
                <w:lang w:eastAsia="zh-CN"/>
              </w:rPr>
              <w:t>工作任务和要求提供</w:t>
            </w:r>
            <w:r>
              <w:rPr>
                <w:rFonts w:hint="eastAsia" w:ascii="宋体" w:hAnsi="宋体" w:cs="宋体"/>
                <w:szCs w:val="21"/>
              </w:rPr>
              <w:t>合理化</w:t>
            </w:r>
            <w:r>
              <w:rPr>
                <w:rFonts w:hint="eastAsia" w:ascii="宋体" w:hAnsi="宋体" w:cs="宋体"/>
                <w:szCs w:val="21"/>
                <w:lang w:eastAsia="zh-CN"/>
              </w:rPr>
              <w:t>的</w:t>
            </w:r>
            <w:r>
              <w:rPr>
                <w:rFonts w:hint="eastAsia" w:ascii="宋体" w:hAnsi="宋体" w:cs="宋体"/>
                <w:szCs w:val="21"/>
              </w:rPr>
              <w:t>建议</w:t>
            </w:r>
            <w:r>
              <w:rPr>
                <w:rFonts w:hint="eastAsia" w:ascii="宋体" w:hAnsi="宋体" w:cs="宋体"/>
                <w:szCs w:val="21"/>
                <w:lang w:eastAsia="zh-CN"/>
              </w:rPr>
              <w:t>：</w:t>
            </w:r>
          </w:p>
          <w:p>
            <w:pPr>
              <w:numPr>
                <w:ilvl w:val="0"/>
                <w:numId w:val="15"/>
              </w:numPr>
              <w:rPr>
                <w:rFonts w:hint="eastAsia"/>
                <w:lang w:val="en-US" w:eastAsia="zh-CN"/>
              </w:rPr>
            </w:pPr>
            <w:r>
              <w:rPr>
                <w:rFonts w:hint="eastAsia"/>
                <w:lang w:val="en-US" w:eastAsia="zh-CN"/>
              </w:rPr>
              <w:t>建议是合理、科学，可行的得5分；</w:t>
            </w:r>
          </w:p>
          <w:p>
            <w:pPr>
              <w:numPr>
                <w:ilvl w:val="0"/>
                <w:numId w:val="15"/>
              </w:numPr>
              <w:rPr>
                <w:rFonts w:hint="eastAsia" w:ascii="宋体" w:hAnsi="宋体"/>
                <w:bCs/>
                <w:lang w:val="en-US" w:eastAsia="zh-CN"/>
              </w:rPr>
            </w:pPr>
            <w:r>
              <w:rPr>
                <w:rFonts w:hint="eastAsia"/>
                <w:lang w:val="en-US" w:eastAsia="zh-CN"/>
              </w:rPr>
              <w:t>建议比较合理、科学、可行的得3分；</w:t>
            </w:r>
          </w:p>
          <w:p>
            <w:pPr>
              <w:numPr>
                <w:ilvl w:val="0"/>
                <w:numId w:val="15"/>
              </w:numPr>
              <w:rPr>
                <w:rFonts w:hint="eastAsia" w:ascii="宋体" w:hAnsi="宋体"/>
                <w:bCs/>
                <w:lang w:val="en-US" w:eastAsia="zh-CN"/>
              </w:rPr>
            </w:pPr>
            <w:r>
              <w:rPr>
                <w:rFonts w:hint="eastAsia" w:ascii="宋体" w:hAnsi="宋体" w:cs="宋体"/>
                <w:szCs w:val="22"/>
                <w:lang w:val="en-US" w:eastAsia="zh-CN" w:bidi="ar-SA"/>
              </w:rPr>
              <w:t>建议不够合理、科学、可行的得1分。</w:t>
            </w:r>
            <w:r>
              <w:rPr>
                <w:rFonts w:hint="eastAsia" w:ascii="宋体" w:hAnsi="宋体"/>
                <w:bCs/>
                <w:lang w:eastAsia="zh-CN"/>
              </w:rPr>
              <w:t>否则不得分。</w:t>
            </w:r>
          </w:p>
        </w:tc>
      </w:tr>
      <w:tr>
        <w:tblPrEx>
          <w:tblCellMar>
            <w:top w:w="0" w:type="dxa"/>
            <w:left w:w="0" w:type="dxa"/>
            <w:bottom w:w="0" w:type="dxa"/>
            <w:right w:w="0" w:type="dxa"/>
          </w:tblCellMar>
        </w:tblPrEx>
        <w:trPr>
          <w:trHeight w:val="1435"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tabs>
                <w:tab w:val="left" w:pos="210"/>
              </w:tabs>
              <w:spacing w:before="0" w:beforeAutospacing="0" w:after="0" w:afterAutospacing="0" w:line="300" w:lineRule="auto"/>
              <w:ind w:left="0" w:right="0" w:firstLine="0" w:firstLineChars="0"/>
              <w:jc w:val="center"/>
              <w:rPr>
                <w:rFonts w:hint="eastAsia" w:ascii="宋体" w:hAnsi="宋体" w:eastAsia="宋体" w:cs="Times New Roman"/>
                <w:b w:val="0"/>
                <w:bCs/>
                <w:kern w:val="2"/>
                <w:sz w:val="21"/>
                <w:szCs w:val="21"/>
                <w:lang w:val="en-US" w:eastAsia="zh-CN" w:bidi="ar-SA"/>
              </w:rPr>
            </w:pPr>
            <w:r>
              <w:rPr>
                <w:rFonts w:hint="eastAsia" w:ascii="宋体" w:hAnsi="宋体"/>
                <w:b w:val="0"/>
                <w:bCs/>
                <w:sz w:val="21"/>
                <w:szCs w:val="21"/>
                <w:lang w:val="en-US" w:eastAsia="zh-CN"/>
              </w:rPr>
              <w:t>6</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tabs>
                <w:tab w:val="left" w:pos="210"/>
              </w:tabs>
              <w:spacing w:before="0" w:beforeAutospacing="0" w:after="0" w:afterAutospacing="0" w:line="300" w:lineRule="auto"/>
              <w:ind w:left="0" w:right="0" w:firstLine="0" w:firstLineChars="0"/>
              <w:jc w:val="center"/>
              <w:rPr>
                <w:rFonts w:hint="default" w:ascii="宋体" w:hAnsi="宋体" w:eastAsia="宋体" w:cs="Times New Roman"/>
                <w:bCs/>
                <w:kern w:val="2"/>
                <w:sz w:val="21"/>
                <w:szCs w:val="21"/>
                <w:lang w:val="en-US" w:eastAsia="zh-CN" w:bidi="ar-SA"/>
              </w:rPr>
            </w:pPr>
            <w:r>
              <w:rPr>
                <w:rFonts w:hint="eastAsia" w:ascii="宋体" w:hAnsi="宋体"/>
              </w:rPr>
              <w:t>后续服务及保证措施</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46"/>
              <w:keepNext w:val="0"/>
              <w:keepLines w:val="0"/>
              <w:suppressLineNumbers w:val="0"/>
              <w:tabs>
                <w:tab w:val="left" w:pos="210"/>
              </w:tabs>
              <w:adjustRightInd w:val="0"/>
              <w:snapToGrid w:val="0"/>
              <w:spacing w:before="0" w:beforeAutospacing="0" w:after="0" w:afterAutospacing="0" w:line="300" w:lineRule="auto"/>
              <w:ind w:left="0" w:right="0" w:firstLine="0" w:firstLineChars="0"/>
              <w:jc w:val="center"/>
              <w:rPr>
                <w:rFonts w:hint="default" w:ascii="宋体" w:hAnsi="宋体" w:eastAsia="宋体" w:cs="Times New Roman"/>
                <w:b w:val="0"/>
                <w:bCs/>
                <w:kern w:val="2"/>
                <w:sz w:val="21"/>
                <w:szCs w:val="21"/>
                <w:lang w:val="en-US" w:eastAsia="zh-CN" w:bidi="ar-SA"/>
              </w:rPr>
            </w:pPr>
            <w:r>
              <w:rPr>
                <w:rFonts w:hint="eastAsia"/>
                <w:b w:val="0"/>
                <w:bCs/>
                <w:sz w:val="21"/>
                <w:szCs w:val="21"/>
                <w:lang w:val="en-US" w:eastAsia="zh-CN"/>
              </w:rPr>
              <w:t>8</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rPr>
                <w:rFonts w:hint="eastAsia" w:ascii="宋体" w:hAnsi="宋体" w:eastAsiaTheme="minorEastAsia"/>
                <w:bCs/>
                <w:lang w:eastAsia="zh-CN"/>
              </w:rPr>
            </w:pPr>
            <w:r>
              <w:rPr>
                <w:rFonts w:hint="eastAsia" w:ascii="宋体" w:hAnsi="宋体"/>
                <w:bCs/>
              </w:rPr>
              <w:t>供应商围绕</w:t>
            </w:r>
            <w:r>
              <w:rPr>
                <w:rFonts w:hint="eastAsia" w:ascii="宋体" w:hAnsi="宋体"/>
                <w:bCs/>
                <w:lang w:eastAsia="zh-CN"/>
              </w:rPr>
              <w:t>招商服务的</w:t>
            </w:r>
            <w:r>
              <w:rPr>
                <w:rFonts w:hint="eastAsia" w:ascii="宋体" w:hAnsi="宋体"/>
                <w:bCs/>
              </w:rPr>
              <w:t>后续服务的安排</w:t>
            </w:r>
            <w:r>
              <w:rPr>
                <w:rFonts w:hint="eastAsia" w:ascii="宋体" w:hAnsi="宋体"/>
                <w:bCs/>
                <w:lang w:eastAsia="zh-CN"/>
              </w:rPr>
              <w:t>和</w:t>
            </w:r>
            <w:r>
              <w:rPr>
                <w:rFonts w:hint="eastAsia" w:ascii="宋体" w:hAnsi="宋体"/>
                <w:bCs/>
              </w:rPr>
              <w:t xml:space="preserve">保证措施编制相关方案 </w:t>
            </w:r>
            <w:r>
              <w:rPr>
                <w:rFonts w:hint="eastAsia" w:ascii="宋体" w:hAnsi="宋体"/>
                <w:bCs/>
                <w:lang w:eastAsia="zh-CN"/>
              </w:rPr>
              <w:t>：</w:t>
            </w:r>
          </w:p>
          <w:p>
            <w:pPr>
              <w:numPr>
                <w:ilvl w:val="0"/>
                <w:numId w:val="16"/>
              </w:numPr>
              <w:rPr>
                <w:rFonts w:hint="eastAsia" w:ascii="宋体" w:hAnsi="宋体"/>
                <w:bCs/>
                <w:lang w:eastAsia="zh-CN"/>
              </w:rPr>
            </w:pPr>
            <w:r>
              <w:rPr>
                <w:rFonts w:hint="eastAsia" w:ascii="宋体" w:hAnsi="宋体"/>
                <w:bCs/>
              </w:rPr>
              <w:t>方案</w:t>
            </w:r>
            <w:r>
              <w:rPr>
                <w:rFonts w:hint="eastAsia" w:ascii="宋体" w:hAnsi="宋体"/>
                <w:bCs/>
                <w:lang w:eastAsia="zh-CN"/>
              </w:rPr>
              <w:t>设计</w:t>
            </w:r>
            <w:r>
              <w:rPr>
                <w:rFonts w:hint="eastAsia" w:ascii="宋体" w:hAnsi="宋体"/>
                <w:bCs/>
              </w:rPr>
              <w:t>完整详细、科学合理得8分</w:t>
            </w:r>
            <w:r>
              <w:rPr>
                <w:rFonts w:hint="eastAsia" w:ascii="宋体" w:hAnsi="宋体"/>
                <w:bCs/>
                <w:lang w:eastAsia="zh-CN"/>
              </w:rPr>
              <w:t>；</w:t>
            </w:r>
          </w:p>
          <w:p>
            <w:pPr>
              <w:numPr>
                <w:ilvl w:val="0"/>
                <w:numId w:val="16"/>
              </w:numPr>
              <w:rPr>
                <w:rFonts w:hint="default" w:ascii="宋体" w:hAnsi="宋体"/>
                <w:bCs/>
              </w:rPr>
            </w:pPr>
            <w:r>
              <w:rPr>
                <w:rFonts w:hint="eastAsia" w:ascii="宋体" w:hAnsi="宋体"/>
                <w:bCs/>
              </w:rPr>
              <w:t>方案较完整详细、</w:t>
            </w:r>
            <w:r>
              <w:rPr>
                <w:rFonts w:hint="eastAsia" w:ascii="宋体" w:hAnsi="宋体"/>
                <w:bCs/>
                <w:lang w:eastAsia="zh-CN"/>
              </w:rPr>
              <w:t>较</w:t>
            </w:r>
            <w:r>
              <w:rPr>
                <w:rFonts w:hint="eastAsia" w:ascii="宋体" w:hAnsi="宋体"/>
                <w:bCs/>
              </w:rPr>
              <w:t>科学合理的得</w:t>
            </w:r>
            <w:r>
              <w:rPr>
                <w:rFonts w:hint="eastAsia" w:ascii="宋体" w:hAnsi="宋体"/>
                <w:bCs/>
                <w:lang w:val="en-US" w:eastAsia="zh-CN"/>
              </w:rPr>
              <w:t>5</w:t>
            </w:r>
            <w:r>
              <w:rPr>
                <w:rFonts w:hint="eastAsia" w:ascii="宋体" w:hAnsi="宋体"/>
                <w:bCs/>
              </w:rPr>
              <w:t>分</w:t>
            </w:r>
            <w:r>
              <w:rPr>
                <w:rFonts w:hint="eastAsia" w:ascii="宋体" w:hAnsi="宋体"/>
                <w:bCs/>
                <w:lang w:eastAsia="zh-CN"/>
              </w:rPr>
              <w:t>；</w:t>
            </w:r>
          </w:p>
          <w:p>
            <w:pPr>
              <w:numPr>
                <w:ilvl w:val="0"/>
                <w:numId w:val="16"/>
              </w:numPr>
              <w:rPr>
                <w:rFonts w:hint="default" w:ascii="宋体" w:hAnsi="宋体"/>
                <w:bCs/>
              </w:rPr>
            </w:pPr>
            <w:r>
              <w:rPr>
                <w:rFonts w:hint="eastAsia" w:ascii="宋体" w:hAnsi="宋体"/>
                <w:bCs/>
              </w:rPr>
              <w:t>方案不</w:t>
            </w:r>
            <w:r>
              <w:rPr>
                <w:rFonts w:hint="eastAsia" w:ascii="宋体" w:hAnsi="宋体"/>
                <w:bCs/>
                <w:lang w:eastAsia="zh-CN"/>
              </w:rPr>
              <w:t>够</w:t>
            </w:r>
            <w:r>
              <w:rPr>
                <w:rFonts w:hint="eastAsia" w:ascii="宋体" w:hAnsi="宋体"/>
                <w:bCs/>
              </w:rPr>
              <w:t>完整详细、</w:t>
            </w:r>
            <w:r>
              <w:rPr>
                <w:rFonts w:hint="eastAsia" w:ascii="宋体" w:hAnsi="宋体"/>
                <w:bCs/>
                <w:lang w:eastAsia="zh-CN"/>
              </w:rPr>
              <w:t>不够</w:t>
            </w:r>
            <w:r>
              <w:rPr>
                <w:rFonts w:hint="eastAsia" w:ascii="宋体" w:hAnsi="宋体"/>
                <w:bCs/>
              </w:rPr>
              <w:t>科学合理的得2分。</w:t>
            </w:r>
            <w:r>
              <w:rPr>
                <w:rFonts w:hint="eastAsia" w:ascii="宋体" w:hAnsi="宋体"/>
                <w:bCs/>
                <w:lang w:eastAsia="zh-CN"/>
              </w:rPr>
              <w:t>否则不得分。</w:t>
            </w:r>
          </w:p>
        </w:tc>
      </w:tr>
      <w:tr>
        <w:tblPrEx>
          <w:tblCellMar>
            <w:top w:w="0" w:type="dxa"/>
            <w:left w:w="0" w:type="dxa"/>
            <w:bottom w:w="0" w:type="dxa"/>
            <w:right w:w="0" w:type="dxa"/>
          </w:tblCellMar>
        </w:tblPrEx>
        <w:trPr>
          <w:trHeight w:val="1061" w:hRule="atLeast"/>
          <w:jc w:val="center"/>
        </w:trPr>
        <w:tc>
          <w:tcPr>
            <w:tcW w:w="9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suppressLineNumbers w:val="0"/>
              <w:tabs>
                <w:tab w:val="left" w:pos="210"/>
              </w:tabs>
              <w:spacing w:before="0" w:beforeAutospacing="0" w:after="0" w:afterAutospacing="0" w:line="300" w:lineRule="auto"/>
              <w:ind w:left="0" w:right="0" w:firstLine="0" w:firstLineChars="0"/>
              <w:jc w:val="center"/>
              <w:rPr>
                <w:rFonts w:hint="default" w:ascii="宋体" w:hAnsi="宋体" w:eastAsia="宋体"/>
                <w:sz w:val="21"/>
                <w:szCs w:val="21"/>
                <w:lang w:val="en-US" w:eastAsia="zh-CN"/>
              </w:rPr>
            </w:pPr>
            <w:r>
              <w:rPr>
                <w:rFonts w:hint="eastAsia" w:ascii="宋体" w:hAnsi="宋体"/>
                <w:sz w:val="21"/>
                <w:szCs w:val="21"/>
                <w:lang w:val="en-US" w:eastAsia="zh-CN"/>
              </w:rPr>
              <w:t>7</w:t>
            </w:r>
          </w:p>
        </w:tc>
        <w:tc>
          <w:tcPr>
            <w:tcW w:w="164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47"/>
              <w:keepNext w:val="0"/>
              <w:keepLines w:val="0"/>
              <w:suppressLineNumbers w:val="0"/>
              <w:spacing w:before="0" w:beforeAutospacing="0" w:after="0" w:afterAutospacing="0"/>
              <w:ind w:left="0" w:right="0"/>
              <w:jc w:val="center"/>
              <w:rPr>
                <w:rFonts w:hint="default"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招商落地</w:t>
            </w:r>
          </w:p>
        </w:tc>
        <w:tc>
          <w:tcPr>
            <w:tcW w:w="99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47"/>
              <w:keepNext w:val="0"/>
              <w:keepLines w:val="0"/>
              <w:suppressLineNumbers w:val="0"/>
              <w:spacing w:before="0" w:beforeAutospacing="0" w:after="0" w:afterAutospacing="0"/>
              <w:ind w:left="0" w:right="0"/>
              <w:jc w:val="center"/>
              <w:rPr>
                <w:rFonts w:hint="default" w:ascii="宋体" w:hAnsi="宋体" w:eastAsiaTheme="minorEastAsia" w:cstheme="minorBidi"/>
                <w:bCs/>
                <w:kern w:val="2"/>
                <w:sz w:val="21"/>
                <w:szCs w:val="22"/>
                <w:lang w:val="en-US" w:eastAsia="zh-CN" w:bidi="ar-SA"/>
              </w:rPr>
            </w:pPr>
            <w:r>
              <w:rPr>
                <w:rFonts w:hint="eastAsia" w:ascii="宋体" w:hAnsi="宋体" w:cstheme="minorBidi"/>
                <w:bCs/>
                <w:kern w:val="2"/>
                <w:sz w:val="21"/>
                <w:szCs w:val="22"/>
                <w:lang w:val="en-US" w:eastAsia="zh-CN" w:bidi="ar-SA"/>
              </w:rPr>
              <w:t>10</w:t>
            </w:r>
          </w:p>
        </w:tc>
        <w:tc>
          <w:tcPr>
            <w:tcW w:w="624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48"/>
              <w:keepNext w:val="0"/>
              <w:keepLines w:val="0"/>
              <w:widowControl/>
              <w:suppressLineNumbers w:val="0"/>
              <w:spacing w:before="0" w:beforeAutospacing="0" w:after="0" w:afterAutospacing="0"/>
              <w:ind w:left="0" w:leftChars="0" w:right="0" w:firstLine="0" w:firstLineChars="0"/>
              <w:rPr>
                <w:rFonts w:hint="default" w:ascii="宋体" w:hAnsi="宋体" w:eastAsiaTheme="minorEastAsia" w:cstheme="minorBidi"/>
                <w:bCs/>
                <w:kern w:val="2"/>
                <w:sz w:val="21"/>
                <w:szCs w:val="22"/>
                <w:lang w:val="en-US" w:eastAsia="zh-CN" w:bidi="ar-SA"/>
              </w:rPr>
            </w:pPr>
            <w:r>
              <w:rPr>
                <w:rFonts w:hint="eastAsia" w:ascii="宋体" w:hAnsi="宋体" w:eastAsiaTheme="minorEastAsia" w:cstheme="minorBidi"/>
                <w:bCs/>
                <w:iCs w:val="0"/>
                <w:color w:val="auto"/>
                <w:kern w:val="2"/>
                <w:sz w:val="21"/>
                <w:szCs w:val="22"/>
                <w:lang w:val="en-US" w:eastAsia="zh-CN" w:bidi="ar-SA"/>
              </w:rPr>
              <w:t>供应商书面承诺在服务期内</w:t>
            </w:r>
            <w:r>
              <w:rPr>
                <w:rFonts w:hint="eastAsia" w:ascii="宋体" w:hAnsi="宋体" w:eastAsiaTheme="minorEastAsia" w:cstheme="minorBidi"/>
                <w:bCs/>
                <w:iCs w:val="0"/>
                <w:color w:val="auto"/>
                <w:kern w:val="2"/>
                <w:sz w:val="21"/>
                <w:szCs w:val="22"/>
                <w:lang w:val="en-US" w:eastAsia="zh-Hans" w:bidi="ar-SA"/>
              </w:rPr>
              <w:t>每年</w:t>
            </w:r>
            <w:r>
              <w:rPr>
                <w:rFonts w:hint="eastAsia" w:ascii="宋体" w:hAnsi="宋体" w:eastAsiaTheme="minorEastAsia" w:cstheme="minorBidi"/>
                <w:bCs/>
                <w:iCs w:val="0"/>
                <w:color w:val="auto"/>
                <w:kern w:val="2"/>
                <w:sz w:val="21"/>
                <w:szCs w:val="22"/>
                <w:lang w:val="en-US" w:eastAsia="zh-CN" w:bidi="ar-SA"/>
              </w:rPr>
              <w:t>协助采购人完成</w:t>
            </w:r>
            <w:r>
              <w:rPr>
                <w:rFonts w:hint="eastAsia" w:ascii="宋体" w:hAnsi="宋体" w:cs="宋体"/>
                <w:lang w:val="en-US" w:eastAsia="zh-CN"/>
              </w:rPr>
              <w:t>不少于</w:t>
            </w:r>
            <w:r>
              <w:rPr>
                <w:rFonts w:hint="eastAsia" w:ascii="宋体" w:hAnsi="宋体" w:eastAsiaTheme="minorEastAsia" w:cstheme="minorBidi"/>
                <w:bCs/>
                <w:iCs w:val="0"/>
                <w:color w:val="auto"/>
                <w:kern w:val="2"/>
                <w:sz w:val="21"/>
                <w:szCs w:val="22"/>
                <w:lang w:val="en-US" w:eastAsia="zh-CN" w:bidi="ar-SA"/>
              </w:rPr>
              <w:t>2个大型项目招商落地，提供的得10分。不提供不得分。</w:t>
            </w:r>
          </w:p>
        </w:tc>
      </w:tr>
    </w:tbl>
    <w:p>
      <w:pPr>
        <w:pStyle w:val="2"/>
        <w:ind w:left="0" w:leftChars="0" w:firstLine="0" w:firstLineChars="0"/>
        <w:rPr>
          <w:rFonts w:hint="eastAsia" w:ascii="仿宋" w:hAnsi="仿宋" w:eastAsia="仿宋" w:cs="仿宋"/>
          <w:sz w:val="32"/>
          <w:szCs w:val="32"/>
          <w:lang w:val="en-US" w:eastAsia="zh-CN"/>
        </w:rPr>
      </w:pPr>
    </w:p>
    <w:p>
      <w:pPr>
        <w:rPr>
          <w:rFonts w:hint="eastAsia" w:ascii="宋体" w:hAnsi="宋体" w:eastAsia="宋体" w:cs="宋体"/>
          <w:kern w:val="0"/>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经磋商确定最终采购需求和提交最后报价的供应商后，由磋商小组采用综合评分法对提交最后报价的供应商的响应文件和最后报价进行综合评分。</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 综合评分法，是指响应文件满足磋商文件全部实质性要求且按评审因素的量化指标评审得分最高的供应商为成交候选供应商的评审方法。</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 、评审时，磋商小组各成员应当独立对每个有效响应的文件进行评价、打分，然后汇总每个供应商每项评分因素的得分。</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 、磋商小组应当根据综合评分情况，按照评审得分由高到低顺序推荐3名以上成交候选供应商，并编写评审报告。</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9、本次采购项目结束后，磋商组织人对磋商响应供应商提交的磋商响应文件及有关资料一律不退还。</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widowControl/>
        <w:jc w:val="center"/>
        <w:rPr>
          <w:rFonts w:ascii="Times New Roman" w:hAnsi="Times New Roman" w:cs="Times New Roman"/>
          <w:b/>
          <w:sz w:val="32"/>
          <w:szCs w:val="32"/>
        </w:rPr>
      </w:pPr>
    </w:p>
    <w:p>
      <w:pPr>
        <w:pStyle w:val="2"/>
        <w:rPr>
          <w:rFonts w:ascii="Times New Roman" w:hAnsi="Times New Roman" w:cs="Times New Roman"/>
          <w:b/>
          <w:sz w:val="32"/>
          <w:szCs w:val="32"/>
        </w:rPr>
      </w:pPr>
    </w:p>
    <w:p>
      <w:pPr>
        <w:pStyle w:val="2"/>
        <w:rPr>
          <w:rFonts w:ascii="Times New Roman" w:hAnsi="Times New Roman" w:cs="Times New Roman"/>
          <w:b/>
          <w:sz w:val="32"/>
          <w:szCs w:val="32"/>
        </w:rPr>
      </w:pPr>
    </w:p>
    <w:p>
      <w:pPr>
        <w:pStyle w:val="2"/>
        <w:rPr>
          <w:rFonts w:ascii="Times New Roman" w:hAnsi="Times New Roman" w:cs="Times New Roman"/>
          <w:b/>
          <w:sz w:val="32"/>
          <w:szCs w:val="32"/>
        </w:rPr>
      </w:pPr>
    </w:p>
    <w:p>
      <w:pPr>
        <w:pStyle w:val="2"/>
        <w:rPr>
          <w:rFonts w:ascii="Times New Roman" w:hAnsi="Times New Roman" w:cs="Times New Roman"/>
          <w:b/>
          <w:sz w:val="32"/>
          <w:szCs w:val="32"/>
        </w:rPr>
      </w:pPr>
    </w:p>
    <w:p>
      <w:pPr>
        <w:pStyle w:val="2"/>
        <w:rPr>
          <w:rFonts w:ascii="Times New Roman" w:hAnsi="Times New Roman" w:cs="Times New Roman"/>
          <w:b/>
          <w:sz w:val="32"/>
          <w:szCs w:val="32"/>
        </w:rPr>
      </w:pPr>
    </w:p>
    <w:p>
      <w:pPr>
        <w:pStyle w:val="2"/>
        <w:rPr>
          <w:rFonts w:ascii="Times New Roman" w:hAnsi="Times New Roman" w:cs="Times New Roman"/>
          <w:b/>
          <w:sz w:val="32"/>
          <w:szCs w:val="32"/>
        </w:rPr>
      </w:pPr>
    </w:p>
    <w:p>
      <w:pPr>
        <w:pStyle w:val="2"/>
        <w:rPr>
          <w:rFonts w:ascii="Times New Roman" w:hAnsi="Times New Roman" w:cs="Times New Roman"/>
          <w:b/>
          <w:sz w:val="32"/>
          <w:szCs w:val="32"/>
        </w:rPr>
      </w:pPr>
    </w:p>
    <w:p>
      <w:pPr>
        <w:pStyle w:val="2"/>
        <w:rPr>
          <w:rFonts w:ascii="Times New Roman" w:hAnsi="Times New Roman" w:cs="Times New Roman"/>
          <w:b/>
          <w:sz w:val="32"/>
          <w:szCs w:val="32"/>
        </w:rPr>
      </w:pPr>
    </w:p>
    <w:p>
      <w:pPr>
        <w:pStyle w:val="4"/>
      </w:pPr>
    </w:p>
    <w:p/>
    <w:p>
      <w:pPr>
        <w:pStyle w:val="4"/>
      </w:pPr>
    </w:p>
    <w:p>
      <w:pPr>
        <w:widowControl/>
        <w:jc w:val="center"/>
        <w:rPr>
          <w:rFonts w:ascii="Times New Roman" w:hAnsi="Times New Roman" w:cs="Times New Roman"/>
          <w:bCs/>
          <w:sz w:val="32"/>
          <w:szCs w:val="32"/>
        </w:rPr>
      </w:pPr>
      <w:r>
        <w:rPr>
          <w:rFonts w:ascii="Times New Roman" w:hAnsi="Times New Roman" w:cs="Times New Roman"/>
          <w:b/>
          <w:sz w:val="32"/>
          <w:szCs w:val="32"/>
        </w:rPr>
        <w:t>第五章 合同书（参考格式）</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bidi w:val="0"/>
        <w:rPr>
          <w:rFonts w:hint="eastAsia"/>
        </w:rPr>
      </w:pP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合同文件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.1竞争性磋商文件(编号：　　　　)；</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.2供方成交的响应文件（副本）；</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.3合同书；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.4合同条款；</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.5</w:t>
      </w:r>
      <w:r>
        <w:rPr>
          <w:rFonts w:hint="eastAsia"/>
          <w:kern w:val="0"/>
          <w:sz w:val="24"/>
          <w:szCs w:val="20"/>
        </w:rPr>
        <w:t>（集中采购机构名称）</w:t>
      </w:r>
      <w:r>
        <w:rPr>
          <w:rFonts w:ascii="Times New Roman" w:hAnsi="Times New Roman" w:cs="Times New Roman"/>
          <w:kern w:val="0"/>
          <w:sz w:val="24"/>
          <w:szCs w:val="24"/>
        </w:rPr>
        <w:t>发出的成交通知书；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.6在商洽本合同时，双方澄清、确认并共同签字的补充文件、技术协议。</w:t>
      </w:r>
    </w:p>
    <w:p>
      <w:pPr>
        <w:spacing w:before="240" w:line="440" w:lineRule="exact"/>
        <w:rPr>
          <w:rFonts w:ascii="宋体" w:hAnsi="宋体"/>
          <w:b/>
          <w:color w:val="auto"/>
          <w:sz w:val="24"/>
          <w:highlight w:val="none"/>
        </w:rPr>
      </w:pPr>
      <w:r>
        <w:rPr>
          <w:rFonts w:hint="eastAsia" w:ascii="宋体" w:hAnsi="宋体"/>
          <w:b/>
          <w:color w:val="auto"/>
          <w:sz w:val="24"/>
          <w:highlight w:val="none"/>
        </w:rPr>
        <w:t>2、服务内容</w:t>
      </w:r>
    </w:p>
    <w:p>
      <w:pPr>
        <w:spacing w:before="120" w:line="440" w:lineRule="exact"/>
        <w:ind w:firstLine="454"/>
        <w:rPr>
          <w:rFonts w:ascii="宋体" w:hAnsi="宋体"/>
          <w:color w:val="auto"/>
          <w:sz w:val="24"/>
          <w:highlight w:val="none"/>
        </w:rPr>
      </w:pPr>
      <w:r>
        <w:rPr>
          <w:rFonts w:hint="eastAsia" w:ascii="宋体" w:hAnsi="宋体"/>
          <w:color w:val="auto"/>
          <w:sz w:val="24"/>
          <w:highlight w:val="none"/>
        </w:rPr>
        <w:t>本合同服务内容：</w:t>
      </w:r>
      <w:r>
        <w:rPr>
          <w:rFonts w:hint="eastAsia" w:ascii="宋体" w:hAnsi="宋体"/>
          <w:color w:val="auto"/>
          <w:sz w:val="24"/>
          <w:highlight w:val="none"/>
          <w:u w:val="single"/>
        </w:rPr>
        <w:t>　　　　　　　　　　　　</w:t>
      </w:r>
    </w:p>
    <w:p>
      <w:pPr>
        <w:spacing w:before="240" w:line="440" w:lineRule="exact"/>
        <w:rPr>
          <w:rFonts w:ascii="宋体" w:hAnsi="宋体"/>
          <w:b/>
          <w:color w:val="auto"/>
          <w:sz w:val="24"/>
          <w:highlight w:val="none"/>
        </w:rPr>
      </w:pPr>
      <w:r>
        <w:rPr>
          <w:rFonts w:hint="eastAsia" w:ascii="宋体" w:hAnsi="宋体"/>
          <w:b/>
          <w:color w:val="auto"/>
          <w:sz w:val="24"/>
          <w:highlight w:val="none"/>
        </w:rPr>
        <w:t>3、合同总价</w:t>
      </w:r>
    </w:p>
    <w:p>
      <w:pPr>
        <w:spacing w:before="120" w:line="440" w:lineRule="exact"/>
        <w:ind w:firstLine="454"/>
        <w:rPr>
          <w:rFonts w:ascii="宋体" w:hAnsi="宋体"/>
          <w:color w:val="auto"/>
          <w:sz w:val="24"/>
          <w:highlight w:val="none"/>
        </w:rPr>
      </w:pPr>
      <w:r>
        <w:rPr>
          <w:rFonts w:hint="eastAsia" w:ascii="宋体" w:hAnsi="宋体"/>
          <w:color w:val="auto"/>
          <w:sz w:val="24"/>
          <w:highlight w:val="none"/>
        </w:rPr>
        <w:t>本合同总价为</w:t>
      </w:r>
      <w:r>
        <w:rPr>
          <w:rFonts w:hint="eastAsia" w:ascii="宋体" w:hAnsi="宋体"/>
          <w:color w:val="auto"/>
          <w:sz w:val="24"/>
          <w:highlight w:val="none"/>
          <w:u w:val="single"/>
        </w:rPr>
        <w:t>　　</w:t>
      </w:r>
      <w:r>
        <w:rPr>
          <w:rFonts w:hint="eastAsia" w:ascii="宋体" w:hAnsi="宋体"/>
          <w:color w:val="auto"/>
          <w:sz w:val="24"/>
          <w:highlight w:val="none"/>
        </w:rPr>
        <w:t>元人民币。</w:t>
      </w:r>
    </w:p>
    <w:p>
      <w:pPr>
        <w:spacing w:before="120" w:line="440" w:lineRule="exact"/>
        <w:ind w:firstLine="454"/>
        <w:rPr>
          <w:rFonts w:ascii="宋体" w:hAnsi="宋体"/>
          <w:color w:val="auto"/>
          <w:sz w:val="24"/>
          <w:highlight w:val="none"/>
          <w:u w:val="single"/>
        </w:rPr>
      </w:pPr>
      <w:r>
        <w:rPr>
          <w:rFonts w:hint="eastAsia" w:ascii="宋体" w:hAnsi="宋体"/>
          <w:color w:val="auto"/>
          <w:sz w:val="24"/>
          <w:highlight w:val="none"/>
        </w:rPr>
        <w:t>分项价格：</w:t>
      </w:r>
      <w:r>
        <w:rPr>
          <w:rFonts w:hint="eastAsia" w:ascii="宋体" w:hAnsi="宋体"/>
          <w:color w:val="auto"/>
          <w:sz w:val="24"/>
          <w:highlight w:val="none"/>
          <w:u w:val="single"/>
        </w:rPr>
        <w:t>　　　　　　　　　　　　</w:t>
      </w:r>
    </w:p>
    <w:p>
      <w:pPr>
        <w:spacing w:before="240" w:line="440" w:lineRule="exact"/>
        <w:rPr>
          <w:rFonts w:ascii="宋体" w:hAnsi="宋体"/>
          <w:b/>
          <w:color w:val="auto"/>
          <w:sz w:val="24"/>
          <w:highlight w:val="none"/>
        </w:rPr>
      </w:pPr>
      <w:r>
        <w:rPr>
          <w:rFonts w:hint="eastAsia" w:ascii="宋体" w:hAnsi="宋体"/>
          <w:b/>
          <w:color w:val="auto"/>
          <w:sz w:val="24"/>
          <w:highlight w:val="none"/>
        </w:rPr>
        <w:t>4、付款方式</w:t>
      </w:r>
    </w:p>
    <w:p>
      <w:pPr>
        <w:spacing w:before="120" w:line="440" w:lineRule="exact"/>
        <w:ind w:left="2279" w:leftChars="228" w:hanging="1800" w:hangingChars="750"/>
        <w:rPr>
          <w:rFonts w:ascii="宋体" w:hAnsi="宋体"/>
          <w:b/>
          <w:color w:val="auto"/>
          <w:sz w:val="24"/>
          <w:highlight w:val="none"/>
          <w:u w:val="single"/>
        </w:rPr>
      </w:pPr>
      <w:r>
        <w:rPr>
          <w:rFonts w:hint="eastAsia" w:ascii="宋体" w:hAnsi="宋体"/>
          <w:color w:val="auto"/>
          <w:sz w:val="24"/>
          <w:highlight w:val="none"/>
        </w:rPr>
        <w:t>本合同的付款方式为：</w:t>
      </w:r>
      <w:r>
        <w:rPr>
          <w:rFonts w:hint="eastAsia" w:ascii="宋体" w:hAnsi="宋体"/>
          <w:b/>
          <w:color w:val="auto"/>
          <w:sz w:val="24"/>
          <w:highlight w:val="none"/>
          <w:u w:val="single"/>
        </w:rPr>
        <w:t xml:space="preserve">                              。</w:t>
      </w:r>
    </w:p>
    <w:p>
      <w:pPr>
        <w:spacing w:before="120" w:line="440" w:lineRule="exact"/>
        <w:ind w:left="2409" w:hanging="2409" w:hangingChars="1000"/>
        <w:rPr>
          <w:rFonts w:ascii="宋体" w:hAnsi="宋体"/>
          <w:b/>
          <w:color w:val="auto"/>
          <w:sz w:val="24"/>
          <w:highlight w:val="none"/>
        </w:rPr>
      </w:pPr>
      <w:r>
        <w:rPr>
          <w:rFonts w:hint="eastAsia" w:ascii="宋体" w:hAnsi="宋体"/>
          <w:b/>
          <w:color w:val="auto"/>
          <w:sz w:val="24"/>
          <w:highlight w:val="none"/>
        </w:rPr>
        <w:t>5、本合同服务的时间及地点</w:t>
      </w:r>
    </w:p>
    <w:p>
      <w:pPr>
        <w:spacing w:before="120" w:line="440" w:lineRule="exact"/>
        <w:ind w:firstLine="480"/>
        <w:rPr>
          <w:rFonts w:ascii="宋体" w:hAnsi="宋体"/>
          <w:b/>
          <w:color w:val="auto"/>
          <w:sz w:val="24"/>
          <w:highlight w:val="none"/>
          <w:u w:val="single"/>
        </w:rPr>
      </w:pPr>
      <w:r>
        <w:rPr>
          <w:rFonts w:hint="eastAsia" w:ascii="宋体" w:hAnsi="宋体"/>
          <w:color w:val="auto"/>
          <w:sz w:val="24"/>
          <w:highlight w:val="none"/>
        </w:rPr>
        <w:t>时间：</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                     　　　</w:t>
      </w:r>
    </w:p>
    <w:p>
      <w:pPr>
        <w:spacing w:before="120" w:line="440" w:lineRule="exact"/>
        <w:ind w:firstLine="480"/>
        <w:rPr>
          <w:rFonts w:ascii="宋体" w:hAnsi="宋体"/>
          <w:color w:val="auto"/>
          <w:sz w:val="24"/>
          <w:highlight w:val="none"/>
          <w:u w:val="single"/>
        </w:rPr>
      </w:pPr>
      <w:r>
        <w:rPr>
          <w:rFonts w:hint="eastAsia" w:ascii="宋体" w:hAnsi="宋体"/>
          <w:color w:val="auto"/>
          <w:sz w:val="24"/>
          <w:highlight w:val="none"/>
        </w:rPr>
        <w:t>地点：</w:t>
      </w:r>
      <w:r>
        <w:rPr>
          <w:rFonts w:hint="eastAsia" w:ascii="宋体" w:hAnsi="宋体"/>
          <w:color w:val="auto"/>
          <w:sz w:val="24"/>
          <w:highlight w:val="none"/>
          <w:u w:val="single"/>
        </w:rPr>
        <w:t xml:space="preserve">　                     </w:t>
      </w:r>
    </w:p>
    <w:p>
      <w:pPr>
        <w:spacing w:before="240" w:line="440" w:lineRule="exact"/>
        <w:rPr>
          <w:rFonts w:ascii="宋体" w:hAnsi="宋体"/>
          <w:b/>
          <w:color w:val="auto"/>
          <w:sz w:val="24"/>
          <w:highlight w:val="none"/>
        </w:rPr>
      </w:pPr>
      <w:r>
        <w:rPr>
          <w:rFonts w:hint="eastAsia" w:ascii="宋体" w:hAnsi="宋体"/>
          <w:b/>
          <w:color w:val="auto"/>
          <w:sz w:val="24"/>
          <w:highlight w:val="none"/>
        </w:rPr>
        <w:t>6、双方的责任和义务</w:t>
      </w:r>
    </w:p>
    <w:p>
      <w:pPr>
        <w:spacing w:before="240" w:line="440" w:lineRule="exact"/>
        <w:rPr>
          <w:rFonts w:ascii="宋体" w:hAnsi="宋体"/>
          <w:b/>
          <w:color w:val="auto"/>
          <w:sz w:val="24"/>
          <w:highlight w:val="none"/>
        </w:rPr>
      </w:pPr>
      <w:r>
        <w:rPr>
          <w:rFonts w:hint="eastAsia" w:ascii="宋体" w:hAnsi="宋体"/>
          <w:b/>
          <w:color w:val="auto"/>
          <w:sz w:val="24"/>
          <w:highlight w:val="none"/>
        </w:rPr>
        <w:t xml:space="preserve">   合同中约定</w:t>
      </w:r>
    </w:p>
    <w:p>
      <w:pPr>
        <w:spacing w:before="240" w:line="440" w:lineRule="exact"/>
        <w:rPr>
          <w:rFonts w:ascii="宋体" w:hAns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、合同的生效。</w:t>
      </w:r>
    </w:p>
    <w:p>
      <w:pPr>
        <w:spacing w:before="120" w:line="440" w:lineRule="exact"/>
        <w:ind w:firstLine="454"/>
        <w:rPr>
          <w:rFonts w:ascii="宋体" w:hAnsi="宋体"/>
          <w:color w:val="auto"/>
          <w:sz w:val="24"/>
          <w:highlight w:val="none"/>
        </w:rPr>
      </w:pPr>
      <w:r>
        <w:rPr>
          <w:rFonts w:hint="eastAsia" w:ascii="宋体" w:hAnsi="宋体"/>
          <w:color w:val="auto"/>
          <w:sz w:val="24"/>
          <w:highlight w:val="none"/>
        </w:rPr>
        <w:t>本合同经双方全权代表签署、加盖单位印章后生效。</w:t>
      </w:r>
    </w:p>
    <w:p>
      <w:pPr>
        <w:spacing w:before="120" w:line="440" w:lineRule="exact"/>
        <w:rPr>
          <w:rFonts w:ascii="宋体" w:hAnsi="宋体"/>
          <w:color w:val="auto"/>
          <w:sz w:val="24"/>
          <w:highlight w:val="none"/>
          <w:u w:val="single"/>
        </w:rPr>
      </w:pPr>
      <w:r>
        <w:rPr>
          <w:rFonts w:hint="eastAsia" w:ascii="宋体" w:hAnsi="宋体"/>
          <w:color w:val="auto"/>
          <w:sz w:val="24"/>
          <w:highlight w:val="none"/>
        </w:rPr>
        <w:t>　　采购人：</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 xml:space="preserve">               投标人：</w:t>
      </w:r>
    </w:p>
    <w:p>
      <w:pPr>
        <w:spacing w:before="120" w:line="440" w:lineRule="exact"/>
        <w:rPr>
          <w:rFonts w:ascii="宋体" w:hAnsi="宋体"/>
          <w:color w:val="auto"/>
          <w:sz w:val="24"/>
          <w:highlight w:val="none"/>
        </w:rPr>
      </w:pPr>
      <w:r>
        <w:rPr>
          <w:rFonts w:hint="eastAsia" w:ascii="宋体" w:hAnsi="宋体"/>
          <w:color w:val="auto"/>
          <w:sz w:val="24"/>
          <w:highlight w:val="none"/>
        </w:rPr>
        <w:t>　　名　称：</w:t>
      </w:r>
      <w:r>
        <w:rPr>
          <w:rFonts w:ascii="宋体" w:hAnsi="宋体"/>
          <w:color w:val="auto"/>
          <w:sz w:val="24"/>
          <w:highlight w:val="none"/>
        </w:rPr>
        <w:t>(</w:t>
      </w:r>
      <w:r>
        <w:rPr>
          <w:rFonts w:hint="eastAsia" w:ascii="宋体" w:hAnsi="宋体"/>
          <w:color w:val="auto"/>
          <w:sz w:val="24"/>
          <w:highlight w:val="none"/>
        </w:rPr>
        <w:t>印章</w:t>
      </w:r>
      <w:r>
        <w:rPr>
          <w:rFonts w:ascii="宋体" w:hAnsi="宋体"/>
          <w:color w:val="auto"/>
          <w:sz w:val="24"/>
          <w:highlight w:val="none"/>
        </w:rPr>
        <w:t>)</w:t>
      </w:r>
      <w:r>
        <w:rPr>
          <w:rFonts w:hint="eastAsia" w:ascii="宋体" w:hAnsi="宋体"/>
          <w:color w:val="auto"/>
          <w:sz w:val="24"/>
          <w:highlight w:val="none"/>
        </w:rPr>
        <w:t>　　　　　　　　　  名　称：</w:t>
      </w:r>
      <w:r>
        <w:rPr>
          <w:rFonts w:ascii="宋体" w:hAnsi="宋体"/>
          <w:color w:val="auto"/>
          <w:sz w:val="24"/>
          <w:highlight w:val="none"/>
        </w:rPr>
        <w:t>(</w:t>
      </w:r>
      <w:r>
        <w:rPr>
          <w:rFonts w:hint="eastAsia" w:ascii="宋体" w:hAnsi="宋体"/>
          <w:color w:val="auto"/>
          <w:sz w:val="24"/>
          <w:highlight w:val="none"/>
        </w:rPr>
        <w:t>印章</w:t>
      </w:r>
      <w:r>
        <w:rPr>
          <w:rFonts w:ascii="宋体" w:hAnsi="宋体"/>
          <w:color w:val="auto"/>
          <w:sz w:val="24"/>
          <w:highlight w:val="none"/>
        </w:rPr>
        <w:t>)</w:t>
      </w:r>
    </w:p>
    <w:p>
      <w:pPr>
        <w:spacing w:before="120" w:line="440" w:lineRule="exact"/>
        <w:rPr>
          <w:rFonts w:ascii="宋体" w:hAnsi="宋体"/>
          <w:color w:val="auto"/>
          <w:sz w:val="24"/>
          <w:highlight w:val="none"/>
        </w:rPr>
      </w:pPr>
      <w:r>
        <w:rPr>
          <w:rFonts w:hint="eastAsia" w:ascii="宋体" w:hAnsi="宋体"/>
          <w:color w:val="auto"/>
          <w:sz w:val="24"/>
          <w:highlight w:val="none"/>
        </w:rPr>
        <w:t>年　月　日　　　　　　　　　　　  年　月　日</w:t>
      </w:r>
    </w:p>
    <w:p>
      <w:pPr>
        <w:spacing w:before="120" w:line="440" w:lineRule="exact"/>
        <w:rPr>
          <w:rFonts w:ascii="宋体" w:hAnsi="宋体"/>
          <w:color w:val="auto"/>
          <w:sz w:val="24"/>
          <w:highlight w:val="none"/>
          <w:u w:val="single"/>
        </w:rPr>
      </w:pPr>
      <w:r>
        <w:rPr>
          <w:rFonts w:hint="eastAsia" w:ascii="宋体" w:hAnsi="宋体"/>
          <w:color w:val="auto"/>
          <w:sz w:val="24"/>
          <w:highlight w:val="none"/>
        </w:rPr>
        <w:t>　　授权代表</w:t>
      </w:r>
      <w:r>
        <w:rPr>
          <w:rFonts w:ascii="宋体" w:hAnsi="宋体"/>
          <w:color w:val="auto"/>
          <w:sz w:val="24"/>
          <w:highlight w:val="none"/>
        </w:rPr>
        <w:t>(</w:t>
      </w:r>
      <w:r>
        <w:rPr>
          <w:rFonts w:hint="eastAsia" w:ascii="宋体" w:hAnsi="宋体"/>
          <w:color w:val="auto"/>
          <w:sz w:val="24"/>
          <w:highlight w:val="none"/>
        </w:rPr>
        <w:t>签字</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 xml:space="preserve">          授权代表</w:t>
      </w:r>
      <w:r>
        <w:rPr>
          <w:rFonts w:ascii="宋体" w:hAnsi="宋体"/>
          <w:color w:val="auto"/>
          <w:sz w:val="24"/>
          <w:highlight w:val="none"/>
        </w:rPr>
        <w:t>(</w:t>
      </w:r>
      <w:r>
        <w:rPr>
          <w:rFonts w:hint="eastAsia" w:ascii="宋体" w:hAnsi="宋体"/>
          <w:color w:val="auto"/>
          <w:sz w:val="24"/>
          <w:highlight w:val="none"/>
        </w:rPr>
        <w:t>签字</w:t>
      </w:r>
      <w:r>
        <w:rPr>
          <w:rFonts w:ascii="宋体" w:hAnsi="宋体"/>
          <w:color w:val="auto"/>
          <w:sz w:val="24"/>
          <w:highlight w:val="none"/>
        </w:rPr>
        <w:t>)</w:t>
      </w:r>
      <w:r>
        <w:rPr>
          <w:rFonts w:hint="eastAsia" w:ascii="宋体" w:hAnsi="宋体"/>
          <w:color w:val="auto"/>
          <w:sz w:val="24"/>
          <w:highlight w:val="none"/>
        </w:rPr>
        <w:t>：</w:t>
      </w:r>
    </w:p>
    <w:p>
      <w:pPr>
        <w:spacing w:before="120" w:line="440" w:lineRule="exact"/>
        <w:rPr>
          <w:rFonts w:ascii="宋体" w:hAnsi="宋体"/>
          <w:color w:val="auto"/>
          <w:sz w:val="24"/>
          <w:highlight w:val="none"/>
          <w:u w:val="single"/>
        </w:rPr>
      </w:pPr>
      <w:r>
        <w:rPr>
          <w:rFonts w:hint="eastAsia" w:ascii="宋体" w:hAnsi="宋体"/>
          <w:color w:val="auto"/>
          <w:sz w:val="24"/>
          <w:highlight w:val="none"/>
        </w:rPr>
        <w:t>　　地　　址：</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地　　址：</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spacing w:before="120" w:line="440" w:lineRule="exact"/>
        <w:rPr>
          <w:rFonts w:ascii="宋体" w:hAnsi="宋体"/>
          <w:color w:val="auto"/>
          <w:sz w:val="24"/>
          <w:highlight w:val="none"/>
          <w:u w:val="single"/>
        </w:rPr>
      </w:pPr>
      <w:r>
        <w:rPr>
          <w:rFonts w:hint="eastAsia" w:ascii="宋体" w:hAnsi="宋体"/>
          <w:color w:val="auto"/>
          <w:sz w:val="24"/>
          <w:highlight w:val="none"/>
        </w:rPr>
        <w:t>　　电　　话：</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电　　话：</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spacing w:before="120" w:line="440" w:lineRule="exact"/>
        <w:rPr>
          <w:rFonts w:ascii="宋体" w:hAnsi="宋体"/>
          <w:color w:val="auto"/>
          <w:sz w:val="24"/>
          <w:highlight w:val="none"/>
          <w:u w:val="single"/>
        </w:rPr>
      </w:pPr>
      <w:r>
        <w:rPr>
          <w:rFonts w:hint="eastAsia" w:ascii="宋体" w:hAnsi="宋体"/>
          <w:color w:val="auto"/>
          <w:sz w:val="24"/>
          <w:highlight w:val="none"/>
        </w:rPr>
        <w:t>　　开户银行：</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开户银行：</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spacing w:before="120" w:line="440" w:lineRule="exact"/>
        <w:rPr>
          <w:rFonts w:ascii="宋体" w:hAnsi="宋体"/>
          <w:color w:val="auto"/>
          <w:sz w:val="24"/>
          <w:highlight w:val="none"/>
          <w:u w:val="single"/>
        </w:rPr>
      </w:pPr>
      <w:r>
        <w:rPr>
          <w:rFonts w:hint="eastAsia" w:ascii="宋体" w:hAnsi="宋体"/>
          <w:color w:val="auto"/>
          <w:sz w:val="24"/>
          <w:highlight w:val="none"/>
        </w:rPr>
        <w:t>　　帐　　号：</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帐　　号：</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pStyle w:val="22"/>
        <w:ind w:firstLine="480" w:firstLineChars="200"/>
        <w:rPr>
          <w:color w:val="auto"/>
          <w:highlight w:val="none"/>
        </w:rPr>
      </w:pPr>
    </w:p>
    <w:p>
      <w:pPr>
        <w:adjustRightInd w:val="0"/>
        <w:snapToGrid w:val="0"/>
        <w:ind w:firstLine="2249" w:firstLineChars="700"/>
        <w:outlineLvl w:val="0"/>
        <w:rPr>
          <w:rFonts w:ascii="Times New Roman" w:hAnsi="Times New Roman" w:cs="Times New Roman"/>
          <w:b/>
          <w:sz w:val="32"/>
          <w:szCs w:val="32"/>
        </w:rPr>
      </w:pPr>
    </w:p>
    <w:p>
      <w:pPr>
        <w:adjustRightInd w:val="0"/>
        <w:snapToGrid w:val="0"/>
        <w:ind w:firstLine="2249" w:firstLineChars="700"/>
        <w:outlineLvl w:val="0"/>
        <w:rPr>
          <w:rFonts w:ascii="Times New Roman" w:hAnsi="Times New Roman" w:cs="Times New Roman"/>
          <w:b/>
          <w:sz w:val="32"/>
          <w:szCs w:val="32"/>
        </w:rPr>
      </w:pPr>
    </w:p>
    <w:p>
      <w:pPr>
        <w:adjustRightInd w:val="0"/>
        <w:snapToGrid w:val="0"/>
        <w:ind w:firstLine="2249" w:firstLineChars="700"/>
        <w:outlineLvl w:val="0"/>
        <w:rPr>
          <w:rFonts w:ascii="Times New Roman" w:hAnsi="Times New Roman" w:cs="Times New Roman"/>
          <w:b/>
          <w:sz w:val="32"/>
          <w:szCs w:val="32"/>
        </w:rPr>
      </w:pPr>
    </w:p>
    <w:p>
      <w:pPr>
        <w:adjustRightInd w:val="0"/>
        <w:snapToGrid w:val="0"/>
        <w:outlineLvl w:val="0"/>
        <w:rPr>
          <w:rFonts w:ascii="Times New Roman" w:hAnsi="Times New Roman" w:cs="Times New Roman"/>
          <w:b/>
          <w:sz w:val="32"/>
          <w:szCs w:val="32"/>
        </w:rPr>
      </w:pPr>
    </w:p>
    <w:p>
      <w:pPr>
        <w:pStyle w:val="22"/>
        <w:rPr>
          <w:rFonts w:ascii="Times New Roman" w:hAnsi="Times New Roman" w:cs="Times New Roman"/>
          <w:b/>
          <w:sz w:val="32"/>
          <w:szCs w:val="32"/>
        </w:rPr>
      </w:pPr>
    </w:p>
    <w:p>
      <w:pPr>
        <w:pStyle w:val="22"/>
        <w:rPr>
          <w:rFonts w:ascii="Times New Roman" w:hAnsi="Times New Roman" w:cs="Times New Roman"/>
          <w:b/>
          <w:sz w:val="32"/>
          <w:szCs w:val="32"/>
        </w:rPr>
      </w:pPr>
    </w:p>
    <w:p>
      <w:pPr>
        <w:pStyle w:val="22"/>
        <w:rPr>
          <w:rFonts w:ascii="Times New Roman" w:hAnsi="Times New Roman" w:cs="Times New Roman"/>
          <w:b/>
          <w:sz w:val="32"/>
          <w:szCs w:val="32"/>
        </w:rPr>
      </w:pPr>
    </w:p>
    <w:p>
      <w:pPr>
        <w:pStyle w:val="22"/>
        <w:rPr>
          <w:rFonts w:ascii="Times New Roman" w:hAnsi="Times New Roman" w:cs="Times New Roman"/>
          <w:b/>
          <w:sz w:val="32"/>
          <w:szCs w:val="32"/>
        </w:rPr>
      </w:pPr>
    </w:p>
    <w:p>
      <w:pPr>
        <w:pStyle w:val="22"/>
        <w:rPr>
          <w:rFonts w:ascii="Times New Roman" w:hAnsi="Times New Roman" w:cs="Times New Roman"/>
          <w:b/>
          <w:sz w:val="32"/>
          <w:szCs w:val="32"/>
        </w:rPr>
      </w:pPr>
    </w:p>
    <w:p>
      <w:pPr>
        <w:adjustRightInd w:val="0"/>
        <w:snapToGrid w:val="0"/>
        <w:ind w:firstLine="2249" w:firstLineChars="700"/>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jc w:val="center"/>
        <w:outlineLvl w:val="0"/>
        <w:rPr>
          <w:rFonts w:ascii="Times New Roman" w:hAnsi="Times New Roman" w:cs="Times New Roman"/>
          <w:b/>
          <w:sz w:val="18"/>
          <w:szCs w:val="18"/>
        </w:rPr>
      </w:pPr>
    </w:p>
    <w:p>
      <w:pPr>
        <w:adjustRightInd w:val="0"/>
        <w:snapToGrid w:val="0"/>
        <w:outlineLvl w:val="0"/>
        <w:rPr>
          <w:rFonts w:ascii="Times New Roman" w:hAnsi="Times New Roman" w:cs="Times New Roman"/>
          <w:szCs w:val="28"/>
        </w:rPr>
      </w:pPr>
      <w:r>
        <w:rPr>
          <w:rFonts w:ascii="Times New Roman" w:hAnsi="Times New Roman" w:cs="Times New Roman"/>
          <w:szCs w:val="28"/>
        </w:rPr>
        <w:t>封面：</w:t>
      </w:r>
    </w:p>
    <w:p>
      <w:pPr>
        <w:tabs>
          <w:tab w:val="left" w:pos="1260"/>
        </w:tabs>
        <w:jc w:val="center"/>
        <w:rPr>
          <w:rFonts w:ascii="Times New Roman" w:hAnsi="Times New Roman" w:eastAsia="宋体" w:cs="Times New Roman"/>
          <w:b/>
          <w:bCs/>
          <w:spacing w:val="100"/>
          <w:w w:val="110"/>
          <w:sz w:val="36"/>
          <w:szCs w:val="36"/>
        </w:rPr>
      </w:pPr>
    </w:p>
    <w:p>
      <w:pPr>
        <w:tabs>
          <w:tab w:val="left" w:pos="1260"/>
        </w:tabs>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lang w:eastAsia="zh-CN"/>
        </w:rPr>
        <w:t>华容区</w:t>
      </w:r>
      <w:r>
        <w:rPr>
          <w:rFonts w:ascii="Times New Roman" w:hAnsi="Times New Roman" w:eastAsia="宋体" w:cs="Times New Roman"/>
          <w:bCs/>
          <w:spacing w:val="100"/>
          <w:w w:val="110"/>
          <w:sz w:val="36"/>
          <w:szCs w:val="36"/>
        </w:rPr>
        <w:t>政府采购</w:t>
      </w:r>
    </w:p>
    <w:p>
      <w:pPr>
        <w:tabs>
          <w:tab w:val="left" w:pos="1260"/>
        </w:tabs>
        <w:jc w:val="center"/>
        <w:rPr>
          <w:rFonts w:ascii="Times New Roman" w:hAnsi="Times New Roman" w:eastAsia="宋体" w:cs="Times New Roman"/>
          <w:bCs/>
          <w:spacing w:val="100"/>
          <w:w w:val="110"/>
          <w:sz w:val="52"/>
          <w:szCs w:val="52"/>
        </w:rPr>
      </w:pPr>
    </w:p>
    <w:p>
      <w:pPr>
        <w:tabs>
          <w:tab w:val="left" w:pos="1260"/>
        </w:tabs>
        <w:jc w:val="center"/>
        <w:rPr>
          <w:rFonts w:ascii="Times New Roman" w:hAnsi="Times New Roman" w:eastAsia="宋体" w:cs="Times New Roman"/>
          <w:spacing w:val="100"/>
          <w:w w:val="110"/>
          <w:sz w:val="100"/>
          <w:szCs w:val="100"/>
        </w:rPr>
      </w:pPr>
      <w:r>
        <w:rPr>
          <w:rFonts w:ascii="Times New Roman" w:hAnsi="Times New Roman" w:eastAsia="宋体" w:cs="Times New Roman"/>
          <w:bCs/>
          <w:spacing w:val="100"/>
          <w:w w:val="110"/>
          <w:sz w:val="100"/>
          <w:szCs w:val="100"/>
        </w:rPr>
        <w:t>响应文件</w:t>
      </w:r>
    </w:p>
    <w:p>
      <w:pPr>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磋商内容：</w:t>
      </w:r>
    </w:p>
    <w:p>
      <w:pPr>
        <w:ind w:firstLine="1280" w:firstLineChars="400"/>
        <w:jc w:val="both"/>
        <w:rPr>
          <w:rFonts w:ascii="Times New Roman" w:hAnsi="Times New Roman" w:eastAsia="宋体" w:cs="Times New Roman"/>
          <w:sz w:val="44"/>
          <w:szCs w:val="21"/>
        </w:rPr>
      </w:pPr>
      <w:r>
        <w:rPr>
          <w:rFonts w:ascii="Times New Roman" w:hAnsi="Times New Roman" w:eastAsia="宋体" w:cs="Times New Roman"/>
          <w:sz w:val="32"/>
          <w:szCs w:val="32"/>
        </w:rPr>
        <w:t>供应商名称</w:t>
      </w:r>
      <w:r>
        <w:rPr>
          <w:rFonts w:hint="eastAsia" w:ascii="Times New Roman" w:hAnsi="Times New Roman" w:eastAsia="宋体" w:cs="Times New Roman"/>
          <w:sz w:val="32"/>
          <w:szCs w:val="32"/>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sz w:val="32"/>
          <w:szCs w:val="32"/>
        </w:rPr>
        <w:t>目  录</w:t>
      </w:r>
    </w:p>
    <w:p>
      <w:pPr>
        <w:adjustRightInd w:val="0"/>
        <w:snapToGrid w:val="0"/>
        <w:ind w:firstLine="3373" w:firstLineChars="1400"/>
        <w:outlineLvl w:val="0"/>
        <w:rPr>
          <w:rFonts w:hint="eastAsia" w:ascii="Times New Roman" w:hAnsi="Times New Roman" w:cs="Times New Roman"/>
          <w:b/>
          <w:sz w:val="24"/>
          <w:szCs w:val="24"/>
          <w:lang w:eastAsia="zh-CN"/>
        </w:rPr>
      </w:pPr>
    </w:p>
    <w:p>
      <w:pPr>
        <w:adjustRightInd w:val="0"/>
        <w:snapToGrid w:val="0"/>
        <w:ind w:firstLine="3373" w:firstLineChars="1400"/>
        <w:outlineLvl w:val="0"/>
        <w:rPr>
          <w:rFonts w:ascii="Times New Roman" w:hAnsi="Times New Roman" w:cs="Times New Roman"/>
          <w:bCs/>
          <w:sz w:val="24"/>
          <w:szCs w:val="24"/>
        </w:rPr>
      </w:pPr>
      <w:r>
        <w:rPr>
          <w:rFonts w:hint="eastAsia" w:ascii="Times New Roman" w:hAnsi="Times New Roman" w:cs="Times New Roman"/>
          <w:b/>
          <w:sz w:val="24"/>
          <w:szCs w:val="24"/>
          <w:lang w:eastAsia="zh-CN"/>
        </w:rPr>
        <w:t>（自行编制）</w:t>
      </w:r>
      <w:r>
        <w:rPr>
          <w:rFonts w:ascii="Times New Roman" w:hAnsi="Times New Roman" w:cs="Times New Roman"/>
          <w:b/>
          <w:sz w:val="24"/>
          <w:szCs w:val="24"/>
        </w:rPr>
        <w:br w:type="page"/>
      </w:r>
      <w:r>
        <w:rPr>
          <w:rFonts w:ascii="Times New Roman" w:hAnsi="Times New Roman" w:cs="Times New Roman"/>
          <w:bCs/>
          <w:sz w:val="24"/>
          <w:szCs w:val="24"/>
        </w:rPr>
        <w:t>附件1</w:t>
      </w:r>
    </w:p>
    <w:p>
      <w:pPr>
        <w:jc w:val="center"/>
        <w:rPr>
          <w:rFonts w:ascii="Times New Roman" w:hAnsi="Times New Roman" w:cs="Times New Roman"/>
          <w:sz w:val="32"/>
          <w:szCs w:val="32"/>
        </w:rPr>
      </w:pPr>
      <w:r>
        <w:rPr>
          <w:rFonts w:ascii="Times New Roman" w:hAnsi="Times New Roman" w:cs="Times New Roman"/>
          <w:sz w:val="32"/>
          <w:szCs w:val="32"/>
        </w:rPr>
        <w:t>磋 商 书</w:t>
      </w:r>
    </w:p>
    <w:p>
      <w:pPr>
        <w:spacing w:line="500" w:lineRule="exact"/>
        <w:ind w:left="-88" w:leftChars="-42"/>
        <w:rPr>
          <w:rFonts w:ascii="Times New Roman" w:hAnsi="Times New Roman" w:eastAsia="仿宋_GB2312" w:cs="Times New Roman"/>
          <w:sz w:val="24"/>
          <w:szCs w:val="24"/>
        </w:rPr>
      </w:pP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致：</w:t>
      </w:r>
      <w:r>
        <w:rPr>
          <w:rFonts w:ascii="Times New Roman" w:hAnsi="Times New Roman" w:eastAsia="宋体" w:cs="Times New Roman"/>
          <w:sz w:val="24"/>
          <w:szCs w:val="24"/>
          <w:u w:val="single"/>
        </w:rPr>
        <w:t>(集中采购机构)</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w:t>
      </w:r>
      <w:r>
        <w:rPr>
          <w:rFonts w:hint="eastAsia" w:ascii="Times New Roman" w:hAnsi="Times New Roman" w:eastAsia="宋体" w:cs="Times New Roman"/>
          <w:sz w:val="24"/>
          <w:szCs w:val="24"/>
          <w:lang w:eastAsia="zh-CN"/>
        </w:rPr>
        <w:t>电子</w:t>
      </w:r>
      <w:r>
        <w:rPr>
          <w:rFonts w:ascii="Times New Roman" w:hAnsi="Times New Roman" w:eastAsia="宋体" w:cs="Times New Roman"/>
          <w:sz w:val="24"/>
          <w:szCs w:val="24"/>
        </w:rPr>
        <w:t>响应文件</w:t>
      </w:r>
      <w:r>
        <w:rPr>
          <w:rFonts w:hint="eastAsia" w:ascii="Times New Roman" w:hAnsi="Times New Roman" w:eastAsia="宋体" w:cs="Times New Roman"/>
          <w:sz w:val="24"/>
          <w:szCs w:val="24"/>
          <w:lang w:eastAsia="zh-CN"/>
        </w:rPr>
        <w:t>（网上递交并现场送达光盘备份）</w:t>
      </w:r>
      <w:r>
        <w:rPr>
          <w:rFonts w:ascii="Times New Roman" w:hAnsi="Times New Roman" w:eastAsia="宋体" w:cs="Times New Roman"/>
          <w:sz w:val="24"/>
          <w:szCs w:val="24"/>
        </w:rPr>
        <w:t>。</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2）报价组成</w:t>
      </w:r>
      <w:r>
        <w:rPr>
          <w:rFonts w:hint="eastAsia" w:ascii="Times New Roman" w:hAnsi="Times New Roman" w:cs="Times New Roman"/>
          <w:bCs/>
          <w:sz w:val="24"/>
          <w:szCs w:val="24"/>
        </w:rPr>
        <w:t>一览</w:t>
      </w:r>
      <w:r>
        <w:rPr>
          <w:rFonts w:ascii="Times New Roman" w:hAnsi="Times New Roman" w:cs="Times New Roman"/>
          <w:bCs/>
          <w:sz w:val="24"/>
          <w:szCs w:val="24"/>
        </w:rPr>
        <w:t>表(附件2) ；</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3）货物（服务）清单(附件3)；</w:t>
      </w:r>
    </w:p>
    <w:p>
      <w:pPr>
        <w:spacing w:line="440" w:lineRule="exact"/>
        <w:rPr>
          <w:rFonts w:hint="eastAsia" w:ascii="Times New Roman" w:hAnsi="Times New Roman" w:cs="Times New Roman"/>
          <w:bCs/>
          <w:sz w:val="24"/>
          <w:szCs w:val="24"/>
          <w:lang w:val="en-US" w:eastAsia="zh-CN"/>
        </w:rPr>
      </w:pPr>
      <w:r>
        <w:rPr>
          <w:rFonts w:ascii="Times New Roman" w:hAnsi="Times New Roman" w:cs="Times New Roman"/>
          <w:bCs/>
          <w:sz w:val="24"/>
          <w:szCs w:val="24"/>
          <w:lang w:val="en-US" w:eastAsia="zh-CN"/>
        </w:rPr>
        <w:t>4）</w:t>
      </w:r>
      <w:r>
        <w:rPr>
          <w:rFonts w:hint="eastAsia" w:ascii="Times New Roman" w:hAnsi="Times New Roman" w:cs="Times New Roman"/>
          <w:bCs/>
          <w:sz w:val="24"/>
          <w:szCs w:val="24"/>
          <w:lang w:val="en-US" w:eastAsia="zh-CN"/>
        </w:rPr>
        <w:t>项目负责人、技术负责人简历表</w:t>
      </w:r>
      <w:r>
        <w:rPr>
          <w:rFonts w:ascii="Times New Roman" w:hAnsi="Times New Roman" w:cs="Times New Roman"/>
          <w:bCs/>
          <w:sz w:val="24"/>
          <w:szCs w:val="24"/>
          <w:lang w:val="en-US" w:eastAsia="zh-CN"/>
        </w:rPr>
        <w:t>(附件4)</w:t>
      </w:r>
      <w:r>
        <w:rPr>
          <w:rFonts w:hint="eastAsia" w:ascii="Times New Roman" w:hAnsi="Times New Roman" w:cs="Times New Roman"/>
          <w:bCs/>
          <w:sz w:val="24"/>
          <w:szCs w:val="24"/>
          <w:lang w:val="en-US" w:eastAsia="zh-CN"/>
        </w:rPr>
        <w:t>；</w:t>
      </w:r>
    </w:p>
    <w:p>
      <w:pPr>
        <w:spacing w:line="440" w:lineRule="exact"/>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5）</w:t>
      </w:r>
      <w:r>
        <w:rPr>
          <w:rFonts w:hint="eastAsia" w:ascii="Times New Roman" w:hAnsi="Times New Roman" w:cs="Times New Roman"/>
          <w:bCs/>
          <w:sz w:val="24"/>
          <w:szCs w:val="24"/>
          <w:lang w:val="en-US" w:eastAsia="zh-CN"/>
        </w:rPr>
        <w:t>项目班子成员情况表</w:t>
      </w:r>
      <w:r>
        <w:rPr>
          <w:rFonts w:ascii="Times New Roman" w:hAnsi="Times New Roman" w:cs="Times New Roman"/>
          <w:bCs/>
          <w:sz w:val="24"/>
          <w:szCs w:val="24"/>
          <w:lang w:val="en-US" w:eastAsia="zh-CN"/>
        </w:rPr>
        <w:t>(附件5)；</w:t>
      </w:r>
    </w:p>
    <w:p>
      <w:pPr>
        <w:spacing w:line="440" w:lineRule="exact"/>
        <w:rPr>
          <w:rFonts w:hint="eastAsia" w:ascii="Times New Roman" w:hAnsi="Times New Roman" w:cs="Times New Roman"/>
          <w:bCs/>
          <w:sz w:val="24"/>
          <w:szCs w:val="24"/>
          <w:lang w:val="en-US" w:eastAsia="zh-CN"/>
        </w:rPr>
      </w:pPr>
      <w:r>
        <w:rPr>
          <w:rFonts w:ascii="Times New Roman" w:hAnsi="Times New Roman" w:cs="Times New Roman"/>
          <w:bCs/>
          <w:sz w:val="24"/>
          <w:szCs w:val="24"/>
          <w:lang w:val="en-US" w:eastAsia="zh-CN"/>
        </w:rPr>
        <w:t>6）</w:t>
      </w:r>
      <w:r>
        <w:rPr>
          <w:rFonts w:hint="eastAsia" w:ascii="Times New Roman" w:hAnsi="Times New Roman" w:cs="Times New Roman"/>
          <w:bCs/>
          <w:sz w:val="24"/>
          <w:szCs w:val="24"/>
          <w:lang w:val="en-US" w:eastAsia="zh-CN"/>
        </w:rPr>
        <w:t>投标人类似项目业绩表（</w:t>
      </w:r>
      <w:r>
        <w:rPr>
          <w:rFonts w:ascii="Times New Roman" w:hAnsi="Times New Roman" w:cs="Times New Roman"/>
          <w:bCs/>
          <w:sz w:val="24"/>
          <w:szCs w:val="24"/>
          <w:lang w:val="en-US" w:eastAsia="zh-CN"/>
        </w:rPr>
        <w:t>附件</w:t>
      </w:r>
      <w:r>
        <w:rPr>
          <w:rFonts w:hint="eastAsia" w:ascii="Times New Roman" w:hAnsi="Times New Roman" w:cs="Times New Roman"/>
          <w:bCs/>
          <w:sz w:val="24"/>
          <w:szCs w:val="24"/>
          <w:lang w:val="en-US" w:eastAsia="zh-CN"/>
        </w:rPr>
        <w:t>6）；</w:t>
      </w:r>
    </w:p>
    <w:p>
      <w:pPr>
        <w:spacing w:line="440" w:lineRule="exact"/>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7）</w:t>
      </w:r>
      <w:r>
        <w:rPr>
          <w:rFonts w:hint="eastAsia" w:ascii="Times New Roman" w:hAnsi="Times New Roman" w:cs="Times New Roman"/>
          <w:bCs/>
          <w:sz w:val="24"/>
          <w:szCs w:val="24"/>
          <w:lang w:eastAsia="zh-CN"/>
        </w:rPr>
        <w:t>技术服务</w:t>
      </w:r>
      <w:r>
        <w:rPr>
          <w:rFonts w:ascii="Times New Roman" w:hAnsi="Times New Roman" w:cs="Times New Roman"/>
          <w:bCs/>
          <w:sz w:val="24"/>
          <w:szCs w:val="24"/>
        </w:rPr>
        <w:t>响应、偏离情况说</w:t>
      </w:r>
      <w:r>
        <w:rPr>
          <w:rFonts w:hint="eastAsia" w:ascii="Times New Roman" w:hAnsi="Times New Roman" w:cs="Times New Roman"/>
          <w:bCs/>
          <w:sz w:val="24"/>
          <w:szCs w:val="24"/>
          <w:lang w:val="en-US" w:eastAsia="zh-CN"/>
        </w:rPr>
        <w:t>明表（附件7）；</w:t>
      </w:r>
    </w:p>
    <w:p>
      <w:pPr>
        <w:spacing w:line="440" w:lineRule="exact"/>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8）商务服务响应、偏离情况说明表（附件8）；</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lang w:val="en-US" w:eastAsia="zh-CN"/>
        </w:rPr>
        <w:t>9）</w:t>
      </w:r>
      <w:r>
        <w:rPr>
          <w:rFonts w:ascii="Times New Roman" w:hAnsi="Times New Roman" w:cs="Times New Roman"/>
          <w:bCs/>
          <w:sz w:val="24"/>
          <w:szCs w:val="24"/>
        </w:rPr>
        <w:t>法人（负责人）代表授权书（附件</w:t>
      </w:r>
      <w:r>
        <w:rPr>
          <w:rFonts w:hint="eastAsia" w:ascii="Times New Roman" w:hAnsi="Times New Roman" w:cs="Times New Roman"/>
          <w:bCs/>
          <w:sz w:val="24"/>
          <w:szCs w:val="24"/>
          <w:lang w:val="en-US" w:eastAsia="zh-CN"/>
        </w:rPr>
        <w:t>9</w:t>
      </w:r>
      <w:r>
        <w:rPr>
          <w:rFonts w:ascii="Times New Roman" w:hAnsi="Times New Roman" w:cs="Times New Roman"/>
          <w:bCs/>
          <w:sz w:val="24"/>
          <w:szCs w:val="24"/>
        </w:rPr>
        <w:t>）；</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lang w:val="en-US" w:eastAsia="zh-CN"/>
        </w:rPr>
        <w:t>10</w:t>
      </w:r>
      <w:r>
        <w:rPr>
          <w:rFonts w:ascii="Times New Roman" w:hAnsi="Times New Roman" w:cs="Times New Roman"/>
          <w:bCs/>
          <w:sz w:val="24"/>
          <w:szCs w:val="24"/>
        </w:rPr>
        <w:t>）法人或者其他组织的营业执照等证明文件，自然人的身份证明(附件</w:t>
      </w:r>
      <w:r>
        <w:rPr>
          <w:rFonts w:hint="eastAsia" w:ascii="Times New Roman" w:hAnsi="Times New Roman" w:cs="Times New Roman"/>
          <w:bCs/>
          <w:sz w:val="24"/>
          <w:szCs w:val="24"/>
          <w:lang w:val="en-US" w:eastAsia="zh-CN"/>
        </w:rPr>
        <w:t>10</w:t>
      </w:r>
      <w:r>
        <w:rPr>
          <w:rFonts w:ascii="Times New Roman" w:hAnsi="Times New Roman" w:cs="Times New Roman"/>
          <w:bCs/>
          <w:sz w:val="24"/>
          <w:szCs w:val="24"/>
        </w:rPr>
        <w:t>)；</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lang w:val="en-US" w:eastAsia="zh-CN"/>
        </w:rPr>
        <w:t>11</w:t>
      </w:r>
      <w:r>
        <w:rPr>
          <w:rFonts w:ascii="Times New Roman" w:hAnsi="Times New Roman" w:cs="Times New Roman"/>
          <w:bCs/>
          <w:sz w:val="24"/>
          <w:szCs w:val="24"/>
        </w:rPr>
        <w:t>）财务状况报告，依法缴纳税收和社会保障资金的相关材料(附件</w:t>
      </w:r>
      <w:r>
        <w:rPr>
          <w:rFonts w:hint="eastAsia" w:ascii="Times New Roman" w:hAnsi="Times New Roman" w:cs="Times New Roman"/>
          <w:bCs/>
          <w:sz w:val="24"/>
          <w:szCs w:val="24"/>
          <w:lang w:val="en-US" w:eastAsia="zh-CN"/>
        </w:rPr>
        <w:t>11</w:t>
      </w:r>
      <w:r>
        <w:rPr>
          <w:rFonts w:ascii="Times New Roman" w:hAnsi="Times New Roman" w:cs="Times New Roman"/>
          <w:bCs/>
          <w:sz w:val="24"/>
          <w:szCs w:val="24"/>
        </w:rPr>
        <w:t>)；</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lang w:val="en-US" w:eastAsia="zh-CN"/>
        </w:rPr>
        <w:t>12</w:t>
      </w:r>
      <w:r>
        <w:rPr>
          <w:rFonts w:ascii="Times New Roman" w:hAnsi="Times New Roman" w:cs="Times New Roman"/>
          <w:bCs/>
          <w:sz w:val="24"/>
          <w:szCs w:val="24"/>
        </w:rPr>
        <w:t>）具备履行合同所必需的设备和专业技术能力的证明材料(附件</w:t>
      </w:r>
      <w:r>
        <w:rPr>
          <w:rFonts w:hint="eastAsia" w:ascii="Times New Roman" w:hAnsi="Times New Roman" w:cs="Times New Roman"/>
          <w:bCs/>
          <w:sz w:val="24"/>
          <w:szCs w:val="24"/>
          <w:lang w:val="en-US" w:eastAsia="zh-CN"/>
        </w:rPr>
        <w:t>12</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lang w:val="en-US" w:eastAsia="zh-CN"/>
        </w:rPr>
        <w:t>13</w:t>
      </w:r>
      <w:r>
        <w:rPr>
          <w:rFonts w:ascii="Times New Roman" w:hAnsi="Times New Roman" w:cs="Times New Roman"/>
          <w:bCs/>
          <w:sz w:val="24"/>
          <w:szCs w:val="24"/>
        </w:rPr>
        <w:t>）参加政府采购活动前3年内在经营活动中没有重大违法记录的书面声明(附件</w:t>
      </w:r>
      <w:r>
        <w:rPr>
          <w:rFonts w:hint="eastAsia" w:ascii="Times New Roman" w:hAnsi="Times New Roman" w:cs="Times New Roman"/>
          <w:bCs/>
          <w:sz w:val="24"/>
          <w:szCs w:val="24"/>
          <w:lang w:val="en-US" w:eastAsia="zh-CN"/>
        </w:rPr>
        <w:t>13</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lang w:val="en-US" w:eastAsia="zh-CN"/>
        </w:rPr>
        <w:t>14</w:t>
      </w:r>
      <w:r>
        <w:rPr>
          <w:rFonts w:ascii="Times New Roman" w:hAnsi="Times New Roman" w:cs="Times New Roman"/>
          <w:bCs/>
          <w:sz w:val="24"/>
          <w:szCs w:val="24"/>
        </w:rPr>
        <w:t>）未被列入“信用中国”网站(www.creditchina. gov.cn)</w:t>
      </w:r>
      <w:r>
        <w:rPr>
          <w:rFonts w:hint="eastAsia" w:ascii="Times New Roman" w:hAnsi="Times New Roman" w:cs="Times New Roman"/>
          <w:bCs/>
          <w:sz w:val="24"/>
          <w:szCs w:val="24"/>
        </w:rPr>
        <w:t>、</w:t>
      </w:r>
      <w:r>
        <w:rPr>
          <w:rFonts w:hint="eastAsia" w:ascii="宋体" w:hAnsi="宋体" w:eastAsia="宋体" w:cs="宋体"/>
          <w:kern w:val="0"/>
          <w:sz w:val="24"/>
          <w:szCs w:val="24"/>
        </w:rPr>
        <w:t>“中国政府采购网”(www.ccgp.gov.cn)</w:t>
      </w:r>
      <w:r>
        <w:rPr>
          <w:rFonts w:ascii="Times New Roman" w:hAnsi="Times New Roman" w:cs="Times New Roman"/>
          <w:bCs/>
          <w:sz w:val="24"/>
          <w:szCs w:val="24"/>
        </w:rPr>
        <w:t>失信被执行人、重大税收违法案件当事人名单、政府采购严重违法失信行为记录名单的网页打印件(附件</w:t>
      </w:r>
      <w:r>
        <w:rPr>
          <w:rFonts w:hint="eastAsia" w:ascii="Times New Roman" w:hAnsi="Times New Roman" w:cs="Times New Roman"/>
          <w:bCs/>
          <w:sz w:val="24"/>
          <w:szCs w:val="24"/>
          <w:lang w:val="en-US" w:eastAsia="zh-CN"/>
        </w:rPr>
        <w:t>14</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lang w:val="en-US" w:eastAsia="zh-CN"/>
        </w:rPr>
        <w:t>15</w:t>
      </w:r>
      <w:r>
        <w:rPr>
          <w:rFonts w:hint="eastAsia" w:ascii="Times New Roman" w:hAnsi="Times New Roman" w:cs="Times New Roman"/>
          <w:bCs/>
          <w:sz w:val="24"/>
          <w:szCs w:val="24"/>
        </w:rPr>
        <w:t>）《中小企业声明函》、《残疾人福利性单位声明函》、属于监狱企业的证明文件等（如果有的话）(附件1</w:t>
      </w:r>
      <w:r>
        <w:rPr>
          <w:rFonts w:hint="eastAsia" w:ascii="Times New Roman" w:hAnsi="Times New Roman" w:cs="Times New Roman"/>
          <w:bCs/>
          <w:sz w:val="24"/>
          <w:szCs w:val="24"/>
          <w:lang w:val="en-US" w:eastAsia="zh-CN"/>
        </w:rPr>
        <w:t>5）</w:t>
      </w:r>
      <w:r>
        <w:rPr>
          <w:rFonts w:hint="eastAsia" w:ascii="Times New Roman" w:hAnsi="Times New Roman" w:cs="Times New Roman"/>
          <w:bCs/>
          <w:sz w:val="24"/>
          <w:szCs w:val="24"/>
        </w:rPr>
        <w:t>。</w:t>
      </w:r>
    </w:p>
    <w:p>
      <w:pPr>
        <w:spacing w:line="440" w:lineRule="exact"/>
        <w:rPr>
          <w:rFonts w:ascii="Times New Roman" w:hAnsi="Times New Roman" w:cs="Times New Roman"/>
          <w:bCs/>
          <w:sz w:val="24"/>
          <w:szCs w:val="24"/>
        </w:rPr>
      </w:pPr>
      <w:r>
        <w:rPr>
          <w:rFonts w:hint="eastAsia" w:ascii="Times New Roman" w:hAnsi="Times New Roman" w:cs="Times New Roman"/>
          <w:bCs/>
          <w:sz w:val="24"/>
          <w:szCs w:val="24"/>
        </w:rPr>
        <w:t>1</w:t>
      </w:r>
      <w:r>
        <w:rPr>
          <w:rFonts w:hint="eastAsia" w:ascii="Times New Roman" w:hAnsi="Times New Roman" w:cs="Times New Roman"/>
          <w:bCs/>
          <w:sz w:val="24"/>
          <w:szCs w:val="24"/>
          <w:lang w:val="en-US" w:eastAsia="zh-CN"/>
        </w:rPr>
        <w:t>6</w:t>
      </w:r>
      <w:r>
        <w:rPr>
          <w:rFonts w:hint="eastAsia" w:ascii="Times New Roman" w:hAnsi="Times New Roman" w:cs="Times New Roman"/>
          <w:bCs/>
          <w:sz w:val="24"/>
          <w:szCs w:val="24"/>
        </w:rPr>
        <w:t>）</w:t>
      </w:r>
      <w:r>
        <w:rPr>
          <w:rFonts w:ascii="Times New Roman" w:hAnsi="Times New Roman" w:cs="Times New Roman"/>
          <w:bCs/>
          <w:sz w:val="24"/>
          <w:szCs w:val="24"/>
        </w:rPr>
        <w:t>本文件要求提供的其他资格证明文件及资料。</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个日历日；</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jc w:val="center"/>
        <w:rPr>
          <w:rFonts w:ascii="Times New Roman" w:hAnsi="Times New Roman" w:cs="Times New Roman"/>
          <w:sz w:val="32"/>
          <w:szCs w:val="32"/>
        </w:rPr>
      </w:pPr>
      <w:r>
        <w:rPr>
          <w:rFonts w:ascii="Times New Roman" w:hAnsi="Times New Roman" w:cs="Times New Roman"/>
          <w:sz w:val="32"/>
          <w:szCs w:val="32"/>
        </w:rPr>
        <w:t>报价</w:t>
      </w:r>
      <w:r>
        <w:rPr>
          <w:rFonts w:hint="eastAsia" w:ascii="Times New Roman" w:hAnsi="Times New Roman" w:cs="Times New Roman"/>
          <w:sz w:val="32"/>
          <w:szCs w:val="32"/>
          <w:lang w:eastAsia="zh-CN"/>
        </w:rPr>
        <w:t>一览</w:t>
      </w:r>
      <w:r>
        <w:rPr>
          <w:rFonts w:ascii="Times New Roman" w:hAnsi="Times New Roman" w:cs="Times New Roman"/>
          <w:sz w:val="32"/>
          <w:szCs w:val="32"/>
        </w:rPr>
        <w:t>表</w:t>
      </w:r>
    </w:p>
    <w:p>
      <w:pPr>
        <w:jc w:val="center"/>
        <w:rPr>
          <w:rFonts w:ascii="Times New Roman" w:hAnsi="Times New Roman" w:cs="Times New Roman"/>
          <w:sz w:val="32"/>
          <w:szCs w:val="32"/>
        </w:rPr>
      </w:pPr>
      <w:r>
        <w:rPr>
          <w:rFonts w:hint="eastAsia" w:ascii="宋体" w:hAnsi="宋体" w:eastAsia="宋体" w:cs="Times New Roman"/>
          <w:b/>
          <w:sz w:val="24"/>
          <w:szCs w:val="21"/>
          <w:u w:val="single"/>
          <w:lang w:val="zh-CN" w:eastAsia="zh-CN"/>
        </w:rPr>
        <w:t xml:space="preserve">             </w:t>
      </w:r>
    </w:p>
    <w:p>
      <w:pPr>
        <w:spacing w:line="360" w:lineRule="auto"/>
        <w:jc w:val="left"/>
        <w:rPr>
          <w:rFonts w:ascii="宋体" w:hAnsi="宋体" w:eastAsia="宋体" w:cs="Times New Roman"/>
          <w:b/>
          <w:sz w:val="24"/>
          <w:szCs w:val="21"/>
          <w:u w:val="single"/>
          <w:lang w:val="zh-CN" w:eastAsia="zh-CN"/>
        </w:rPr>
      </w:pPr>
      <w:r>
        <w:rPr>
          <w:rFonts w:hint="eastAsia" w:ascii="宋体" w:hAnsi="宋体" w:eastAsia="宋体" w:cs="Times New Roman"/>
          <w:b/>
          <w:sz w:val="24"/>
          <w:szCs w:val="21"/>
          <w:u w:val="single"/>
          <w:lang w:val="zh-CN" w:eastAsia="zh-CN"/>
        </w:rPr>
        <w:t xml:space="preserve">                </w:t>
      </w:r>
    </w:p>
    <w:p>
      <w:pPr>
        <w:spacing w:line="360" w:lineRule="auto"/>
        <w:jc w:val="left"/>
        <w:rPr>
          <w:rFonts w:ascii="宋体" w:hAnsi="宋体" w:eastAsia="宋体" w:cs="Times New Roman"/>
          <w:b/>
          <w:sz w:val="24"/>
          <w:szCs w:val="21"/>
          <w:lang w:val="zh-CN" w:eastAsia="zh-CN"/>
        </w:rPr>
      </w:pPr>
      <w:r>
        <w:rPr>
          <w:rFonts w:hint="eastAsia" w:ascii="宋体" w:hAnsi="宋体" w:eastAsia="宋体" w:cs="Times New Roman"/>
          <w:b/>
          <w:sz w:val="24"/>
          <w:szCs w:val="21"/>
          <w:lang w:val="zh-CN" w:eastAsia="zh-CN"/>
        </w:rPr>
        <w:t>项目名称：</w:t>
      </w:r>
      <w:r>
        <w:rPr>
          <w:rFonts w:hint="eastAsia" w:ascii="宋体" w:hAnsi="宋体" w:eastAsia="宋体" w:cs="Times New Roman"/>
          <w:b/>
          <w:sz w:val="24"/>
          <w:szCs w:val="21"/>
          <w:u w:val="single"/>
          <w:lang w:val="zh-CN" w:eastAsia="zh-CN"/>
        </w:rPr>
        <w:t xml:space="preserve">                     </w:t>
      </w:r>
    </w:p>
    <w:p>
      <w:pPr>
        <w:spacing w:line="360" w:lineRule="auto"/>
        <w:jc w:val="left"/>
        <w:rPr>
          <w:rFonts w:hint="eastAsia" w:ascii="宋体" w:hAnsi="宋体" w:eastAsia="宋体" w:cs="Times New Roman"/>
          <w:b/>
          <w:sz w:val="24"/>
          <w:szCs w:val="21"/>
          <w:u w:val="single"/>
          <w:lang w:val="zh-CN" w:eastAsia="zh-CN"/>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p>
    <w:tbl>
      <w:tblPr>
        <w:tblStyle w:val="15"/>
        <w:tblW w:w="9403" w:type="dxa"/>
        <w:tblInd w:w="108" w:type="dxa"/>
        <w:tblLayout w:type="autofit"/>
        <w:tblCellMar>
          <w:top w:w="0" w:type="dxa"/>
          <w:left w:w="108" w:type="dxa"/>
          <w:bottom w:w="0" w:type="dxa"/>
          <w:right w:w="108" w:type="dxa"/>
        </w:tblCellMar>
      </w:tblPr>
      <w:tblGrid>
        <w:gridCol w:w="3653"/>
        <w:gridCol w:w="5750"/>
      </w:tblGrid>
      <w:tr>
        <w:tblPrEx>
          <w:tblCellMar>
            <w:top w:w="0" w:type="dxa"/>
            <w:left w:w="108" w:type="dxa"/>
            <w:bottom w:w="0" w:type="dxa"/>
            <w:right w:w="108" w:type="dxa"/>
          </w:tblCellMar>
        </w:tblPrEx>
        <w:trPr>
          <w:trHeight w:val="878" w:hRule="atLeast"/>
        </w:trPr>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投标人名称</w:t>
            </w:r>
          </w:p>
        </w:tc>
        <w:tc>
          <w:tcPr>
            <w:tcW w:w="5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32"/>
                <w:szCs w:val="32"/>
              </w:rPr>
            </w:pPr>
            <w:r>
              <w:rPr>
                <w:rFonts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878" w:hRule="atLeast"/>
        </w:trPr>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项目名称</w:t>
            </w:r>
          </w:p>
        </w:tc>
        <w:tc>
          <w:tcPr>
            <w:tcW w:w="57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32"/>
                <w:szCs w:val="32"/>
              </w:rPr>
            </w:pPr>
            <w:r>
              <w:rPr>
                <w:rFonts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878" w:hRule="atLeast"/>
        </w:trPr>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报价（万元）</w:t>
            </w:r>
          </w:p>
        </w:tc>
        <w:tc>
          <w:tcPr>
            <w:tcW w:w="57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32"/>
                <w:szCs w:val="32"/>
              </w:rPr>
            </w:pPr>
            <w:r>
              <w:rPr>
                <w:rFonts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878" w:hRule="atLeast"/>
        </w:trPr>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服务期</w:t>
            </w:r>
          </w:p>
        </w:tc>
        <w:tc>
          <w:tcPr>
            <w:tcW w:w="57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32"/>
                <w:szCs w:val="32"/>
              </w:rPr>
            </w:pPr>
            <w:r>
              <w:rPr>
                <w:rFonts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878" w:hRule="atLeast"/>
        </w:trPr>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小型和微型企业、监狱企业、残疾人福利性单位价格扣除后的总报价</w:t>
            </w:r>
          </w:p>
        </w:tc>
        <w:tc>
          <w:tcPr>
            <w:tcW w:w="5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32"/>
                <w:szCs w:val="32"/>
              </w:rPr>
            </w:pPr>
            <w:r>
              <w:rPr>
                <w:rFonts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878" w:hRule="atLeast"/>
        </w:trPr>
        <w:tc>
          <w:tcPr>
            <w:tcW w:w="36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备注</w:t>
            </w:r>
          </w:p>
        </w:tc>
        <w:tc>
          <w:tcPr>
            <w:tcW w:w="5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小型和微型企业、监狱企业、残疾人福利性单位价格扣除合计（大写）：</w:t>
            </w:r>
          </w:p>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万   仟   佰元整（或以联合体投标的，联合协议中约定小型、微型企业的协议合同金额占到联合体协议合同总金额的    %）</w:t>
            </w:r>
          </w:p>
        </w:tc>
      </w:tr>
    </w:tbl>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u w:val="single"/>
          <w:lang w:val="zh-CN" w:eastAsia="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eastAsia="zh-CN"/>
        </w:rPr>
        <w:t xml:space="preserve">                </w:t>
      </w:r>
    </w:p>
    <w:p>
      <w:pPr>
        <w:spacing w:line="240" w:lineRule="atLeast"/>
        <w:ind w:firstLine="360" w:firstLineChars="150"/>
        <w:rPr>
          <w:rFonts w:ascii="Times New Roman" w:hAnsi="Times New Roman" w:cs="Times New Roman"/>
          <w:sz w:val="24"/>
          <w:szCs w:val="24"/>
        </w:rPr>
      </w:pPr>
    </w:p>
    <w:p>
      <w:pPr>
        <w:spacing w:line="240" w:lineRule="atLeast"/>
        <w:ind w:firstLine="360" w:firstLineChars="150"/>
        <w:rPr>
          <w:rFonts w:ascii="Times New Roman" w:hAnsi="Times New Roman" w:cs="Times New Roman"/>
          <w:sz w:val="24"/>
          <w:szCs w:val="24"/>
        </w:rPr>
      </w:pPr>
      <w:r>
        <w:rPr>
          <w:rFonts w:ascii="Times New Roman" w:hAnsi="Times New Roman" w:cs="Times New Roman"/>
          <w:sz w:val="24"/>
          <w:szCs w:val="24"/>
        </w:rPr>
        <w:t>注：本表仅作为磋商小组了解报价组成情况，不作为最终成交价。</w:t>
      </w:r>
    </w:p>
    <w:p>
      <w:pPr>
        <w:rPr>
          <w:rFonts w:hint="eastAsia" w:ascii="仿宋" w:hAnsi="仿宋" w:eastAsia="仿宋"/>
          <w:sz w:val="32"/>
          <w:szCs w:val="32"/>
        </w:rPr>
      </w:pPr>
    </w:p>
    <w:p>
      <w:pPr>
        <w:rPr>
          <w:rFonts w:hint="eastAsia" w:ascii="宋体" w:hAnsi="宋体"/>
          <w:sz w:val="24"/>
        </w:rPr>
      </w:pPr>
      <w:r>
        <w:rPr>
          <w:rFonts w:hint="eastAsia" w:ascii="宋体" w:hAnsi="宋体"/>
          <w:sz w:val="24"/>
          <w:lang w:val="en-US" w:eastAsia="zh-CN"/>
        </w:rPr>
        <w:t>说明  1</w:t>
      </w:r>
      <w:r>
        <w:rPr>
          <w:rFonts w:hint="eastAsia" w:ascii="宋体" w:hAnsi="宋体" w:eastAsia="宋体" w:cs="Times New Roman"/>
          <w:sz w:val="24"/>
          <w:szCs w:val="24"/>
        </w:rPr>
        <w:t>．</w:t>
      </w:r>
      <w:r>
        <w:rPr>
          <w:rFonts w:hint="eastAsia" w:ascii="宋体" w:hAnsi="宋体"/>
          <w:sz w:val="24"/>
        </w:rPr>
        <w:t>所有价格均系用人民币表示，单位为</w:t>
      </w:r>
      <w:r>
        <w:rPr>
          <w:rFonts w:hint="eastAsia" w:ascii="宋体" w:hAnsi="宋体"/>
          <w:sz w:val="24"/>
          <w:lang w:val="en-US" w:eastAsia="zh-CN"/>
        </w:rPr>
        <w:t>万元</w:t>
      </w:r>
      <w:r>
        <w:rPr>
          <w:rFonts w:hint="eastAsia" w:ascii="宋体" w:hAnsi="宋体"/>
          <w:sz w:val="24"/>
        </w:rPr>
        <w:t>，精确到个数位。</w:t>
      </w:r>
    </w:p>
    <w:p>
      <w:pPr>
        <w:keepNext w:val="0"/>
        <w:keepLines w:val="0"/>
        <w:pageBreakBefore w:val="0"/>
        <w:widowControl w:val="0"/>
        <w:kinsoku/>
        <w:wordWrap/>
        <w:overflowPunct/>
        <w:topLinePunct w:val="0"/>
        <w:autoSpaceDE/>
        <w:autoSpaceDN/>
        <w:bidi w:val="0"/>
        <w:adjustRightInd/>
        <w:snapToGrid/>
        <w:spacing w:line="240" w:lineRule="auto"/>
        <w:ind w:left="1062" w:leftChars="339" w:right="0" w:rightChars="0" w:hanging="350" w:hangingChars="146"/>
        <w:jc w:val="left"/>
        <w:textAlignment w:val="auto"/>
        <w:outlineLvl w:val="9"/>
        <w:rPr>
          <w:rFonts w:ascii="宋体" w:hAnsi="宋体" w:eastAsia="宋体" w:cs="Times New Roman"/>
          <w:sz w:val="24"/>
          <w:szCs w:val="24"/>
        </w:rPr>
      </w:pPr>
      <w:r>
        <w:rPr>
          <w:rFonts w:hint="eastAsia" w:ascii="宋体" w:hAnsi="宋体" w:eastAsia="宋体" w:cs="Times New Roman"/>
          <w:sz w:val="24"/>
          <w:szCs w:val="24"/>
        </w:rPr>
        <w:t>2．本表应按要求由投标人法人授权代表签字，并加盖投标单位公章，否则将被视为非响应性投标，将按照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1062" w:leftChars="339" w:right="0" w:rightChars="0" w:hanging="350" w:hangingChars="146"/>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“备注”栏适用于投标存在价格扣除情形的；同时满足两种情形的，投标人选择其中一种情形进行填报。</w:t>
      </w:r>
    </w:p>
    <w:p>
      <w:pPr>
        <w:keepNext w:val="0"/>
        <w:keepLines w:val="0"/>
        <w:pageBreakBefore w:val="0"/>
        <w:widowControl w:val="0"/>
        <w:kinsoku/>
        <w:wordWrap/>
        <w:overflowPunct/>
        <w:topLinePunct w:val="0"/>
        <w:autoSpaceDE/>
        <w:autoSpaceDN/>
        <w:bidi w:val="0"/>
        <w:adjustRightInd/>
        <w:snapToGrid/>
        <w:spacing w:line="240" w:lineRule="auto"/>
        <w:ind w:left="1062" w:leftChars="339" w:right="0" w:rightChars="0" w:hanging="350" w:hangingChars="146"/>
        <w:jc w:val="left"/>
        <w:textAlignment w:val="auto"/>
        <w:outlineLvl w:val="9"/>
        <w:rPr>
          <w:rFonts w:hint="eastAsia" w:ascii="宋体" w:hAnsi="宋体" w:eastAsia="宋体" w:cs="宋体"/>
          <w:color w:val="FF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eastAsia="宋体" w:cs="Times New Roman"/>
          <w:b/>
          <w:bCs/>
          <w:sz w:val="24"/>
          <w:szCs w:val="21"/>
          <w:lang w:val="zh-CN"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3330" w:firstLineChars="1382"/>
        <w:textAlignment w:val="auto"/>
        <w:outlineLvl w:val="9"/>
        <w:rPr>
          <w:rFonts w:hint="eastAsia" w:ascii="宋体" w:hAnsi="宋体" w:eastAsia="宋体" w:cs="Times New Roman"/>
          <w:b/>
          <w:bCs/>
          <w:sz w:val="24"/>
          <w:szCs w:val="21"/>
          <w:lang w:val="zh-CN" w:eastAsia="zh-CN"/>
        </w:rPr>
      </w:pPr>
    </w:p>
    <w:p>
      <w:pPr>
        <w:pStyle w:val="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240" w:lineRule="atLeast"/>
        <w:ind w:firstLine="360" w:firstLineChars="150"/>
        <w:rPr>
          <w:rFonts w:ascii="Times New Roman" w:hAnsi="Times New Roman" w:cs="Times New Roman"/>
          <w:sz w:val="24"/>
          <w:szCs w:val="24"/>
        </w:rPr>
      </w:pPr>
      <w:r>
        <w:rPr>
          <w:rFonts w:ascii="Times New Roman" w:hAnsi="Times New Roman" w:cs="Times New Roman"/>
          <w:sz w:val="24"/>
          <w:szCs w:val="24"/>
        </w:rPr>
        <w:t>注：本表仅作为磋商小组了解报价组成情况，不作为最终成交价。</w:t>
      </w:r>
    </w:p>
    <w:p>
      <w:pPr>
        <w:rPr>
          <w:rFonts w:hint="eastAsia" w:ascii="仿宋" w:hAnsi="仿宋" w:eastAsia="仿宋"/>
          <w:sz w:val="32"/>
          <w:szCs w:val="32"/>
        </w:rPr>
      </w:pPr>
    </w:p>
    <w:p>
      <w:pPr>
        <w:rPr>
          <w:rFonts w:hint="eastAsia" w:ascii="宋体" w:hAnsi="宋体"/>
          <w:sz w:val="24"/>
        </w:rPr>
      </w:pPr>
      <w:r>
        <w:rPr>
          <w:rFonts w:hint="eastAsia" w:ascii="宋体" w:hAnsi="宋体"/>
          <w:sz w:val="24"/>
          <w:lang w:val="en-US" w:eastAsia="zh-CN"/>
        </w:rPr>
        <w:t>说明  1</w:t>
      </w:r>
      <w:r>
        <w:rPr>
          <w:rFonts w:hint="eastAsia" w:ascii="宋体" w:hAnsi="宋体" w:eastAsia="宋体" w:cs="Times New Roman"/>
          <w:sz w:val="24"/>
          <w:szCs w:val="24"/>
        </w:rPr>
        <w:t>．</w:t>
      </w:r>
      <w:r>
        <w:rPr>
          <w:rFonts w:hint="eastAsia" w:ascii="宋体" w:hAnsi="宋体"/>
          <w:sz w:val="24"/>
        </w:rPr>
        <w:t>所有价格均系用人民币表示，单位为元，精确到个数位。</w:t>
      </w:r>
    </w:p>
    <w:p>
      <w:pPr>
        <w:keepNext w:val="0"/>
        <w:keepLines w:val="0"/>
        <w:pageBreakBefore w:val="0"/>
        <w:widowControl w:val="0"/>
        <w:kinsoku/>
        <w:wordWrap/>
        <w:overflowPunct/>
        <w:topLinePunct w:val="0"/>
        <w:autoSpaceDE/>
        <w:autoSpaceDN/>
        <w:bidi w:val="0"/>
        <w:adjustRightInd/>
        <w:snapToGrid/>
        <w:spacing w:line="240" w:lineRule="auto"/>
        <w:ind w:left="1062" w:leftChars="339" w:right="0" w:rightChars="0" w:hanging="350" w:hangingChars="146"/>
        <w:jc w:val="left"/>
        <w:textAlignment w:val="auto"/>
        <w:outlineLvl w:val="9"/>
        <w:rPr>
          <w:rFonts w:ascii="宋体" w:hAnsi="宋体" w:eastAsia="宋体" w:cs="Times New Roman"/>
          <w:sz w:val="24"/>
          <w:szCs w:val="24"/>
        </w:rPr>
      </w:pPr>
      <w:r>
        <w:rPr>
          <w:rFonts w:hint="eastAsia" w:ascii="宋体" w:hAnsi="宋体" w:eastAsia="宋体" w:cs="Times New Roman"/>
          <w:sz w:val="24"/>
          <w:szCs w:val="24"/>
        </w:rPr>
        <w:t>2．本表应按要求由投标人法人授权代表签字，并加盖投标单位公章，否则将被视为非响应性投标，将按照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1062" w:leftChars="339" w:right="0" w:rightChars="0" w:hanging="350" w:hangingChars="146"/>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“备注”栏适用于投标存在价格扣除情形的；同时满足两种情形的，投标人选择其中一种情形进行填报。</w:t>
      </w:r>
    </w:p>
    <w:p>
      <w:pPr>
        <w:keepNext w:val="0"/>
        <w:keepLines w:val="0"/>
        <w:pageBreakBefore w:val="0"/>
        <w:widowControl w:val="0"/>
        <w:kinsoku/>
        <w:wordWrap/>
        <w:overflowPunct/>
        <w:topLinePunct w:val="0"/>
        <w:autoSpaceDE/>
        <w:autoSpaceDN/>
        <w:bidi w:val="0"/>
        <w:adjustRightInd/>
        <w:snapToGrid/>
        <w:spacing w:line="240" w:lineRule="auto"/>
        <w:ind w:left="1062" w:leftChars="339" w:right="0" w:rightChars="0" w:hanging="350" w:hangingChars="146"/>
        <w:jc w:val="left"/>
        <w:textAlignment w:val="auto"/>
        <w:outlineLvl w:val="9"/>
        <w:rPr>
          <w:rFonts w:hint="eastAsia" w:ascii="宋体" w:hAnsi="宋体" w:eastAsia="宋体" w:cs="宋体"/>
          <w:color w:val="FF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3330" w:firstLineChars="1382"/>
        <w:textAlignment w:val="auto"/>
        <w:outlineLvl w:val="9"/>
        <w:rPr>
          <w:rFonts w:hint="eastAsia" w:ascii="宋体" w:hAnsi="宋体" w:eastAsia="宋体" w:cs="Times New Roman"/>
          <w:b/>
          <w:bCs/>
          <w:sz w:val="24"/>
          <w:szCs w:val="21"/>
          <w:lang w:val="zh-CN"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3330" w:firstLineChars="1382"/>
        <w:textAlignment w:val="auto"/>
        <w:outlineLvl w:val="9"/>
        <w:rPr>
          <w:rFonts w:hint="eastAsia" w:ascii="宋体" w:hAnsi="宋体" w:eastAsia="宋体" w:cs="Times New Roman"/>
          <w:b/>
          <w:bCs/>
          <w:sz w:val="24"/>
          <w:szCs w:val="21"/>
          <w:lang w:val="zh-CN"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3330" w:firstLineChars="1382"/>
        <w:textAlignment w:val="auto"/>
        <w:outlineLvl w:val="9"/>
        <w:rPr>
          <w:rFonts w:hint="eastAsia" w:ascii="宋体" w:hAnsi="宋体" w:eastAsia="宋体" w:cs="Times New Roman"/>
          <w:b/>
          <w:bCs/>
          <w:sz w:val="24"/>
          <w:szCs w:val="21"/>
          <w:lang w:val="zh-CN" w:eastAsia="zh-CN"/>
        </w:rPr>
      </w:pPr>
    </w:p>
    <w:p>
      <w:pPr>
        <w:pStyle w:val="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9"/>
        <w:spacing w:line="500" w:lineRule="exact"/>
        <w:rPr>
          <w:rFonts w:ascii="Times New Roman" w:hAnsi="Times New Roman" w:cs="Times New Roman"/>
          <w:color w:val="000000"/>
          <w:sz w:val="24"/>
          <w:szCs w:val="24"/>
        </w:rPr>
      </w:pPr>
      <w:r>
        <w:rPr>
          <w:rFonts w:ascii="Times New Roman" w:hAnsi="Times New Roman" w:cs="Times New Roman"/>
          <w:color w:val="000000"/>
          <w:sz w:val="24"/>
          <w:szCs w:val="24"/>
        </w:rPr>
        <w:t>授权代表（签字）：</w:t>
      </w:r>
    </w:p>
    <w:p>
      <w:pPr>
        <w:pStyle w:val="9"/>
        <w:spacing w:line="500" w:lineRule="exact"/>
        <w:rPr>
          <w:rFonts w:ascii="Times New Roman" w:hAnsi="Times New Roman" w:cs="Times New Roman"/>
          <w:color w:val="000000"/>
          <w:sz w:val="24"/>
          <w:szCs w:val="24"/>
        </w:rPr>
      </w:pPr>
    </w:p>
    <w:p>
      <w:pPr>
        <w:pStyle w:val="9"/>
        <w:spacing w:line="500" w:lineRule="exact"/>
        <w:rPr>
          <w:rFonts w:ascii="Times New Roman" w:hAnsi="Times New Roman" w:cs="Times New Roman"/>
          <w:color w:val="000000"/>
          <w:sz w:val="24"/>
          <w:szCs w:val="24"/>
        </w:rPr>
      </w:pPr>
    </w:p>
    <w:p>
      <w:pPr>
        <w:pStyle w:val="9"/>
        <w:spacing w:line="500" w:lineRule="exact"/>
        <w:rPr>
          <w:rFonts w:ascii="Times New Roman" w:hAnsi="Times New Roman" w:cs="Times New Roman"/>
          <w:color w:val="000000"/>
          <w:sz w:val="24"/>
          <w:szCs w:val="24"/>
        </w:rPr>
      </w:pPr>
    </w:p>
    <w:p>
      <w:pPr>
        <w:pStyle w:val="9"/>
        <w:spacing w:line="500" w:lineRule="exact"/>
        <w:rPr>
          <w:rFonts w:ascii="Times New Roman" w:hAnsi="Times New Roman" w:cs="Times New Roman"/>
          <w:color w:val="000000"/>
          <w:sz w:val="24"/>
          <w:szCs w:val="24"/>
        </w:rPr>
      </w:pPr>
    </w:p>
    <w:p>
      <w:pPr>
        <w:pStyle w:val="9"/>
        <w:spacing w:line="500" w:lineRule="exact"/>
        <w:rPr>
          <w:rFonts w:ascii="Times New Roman" w:hAnsi="Times New Roman" w:cs="Times New Roman"/>
          <w:color w:val="000000"/>
          <w:sz w:val="24"/>
          <w:szCs w:val="24"/>
        </w:rPr>
      </w:pPr>
    </w:p>
    <w:p>
      <w:pPr>
        <w:pStyle w:val="9"/>
        <w:spacing w:line="500" w:lineRule="exact"/>
        <w:rPr>
          <w:rFonts w:ascii="Times New Roman" w:hAnsi="Times New Roman" w:cs="Times New Roman"/>
          <w:color w:val="000000"/>
          <w:sz w:val="24"/>
          <w:szCs w:val="24"/>
        </w:rPr>
      </w:pPr>
    </w:p>
    <w:p>
      <w:pPr>
        <w:pStyle w:val="9"/>
        <w:spacing w:line="500" w:lineRule="exact"/>
        <w:rPr>
          <w:rFonts w:ascii="Times New Roman" w:hAnsi="Times New Roman"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3330" w:firstLineChars="1382"/>
        <w:textAlignment w:val="auto"/>
        <w:outlineLvl w:val="9"/>
        <w:rPr>
          <w:rFonts w:hint="eastAsia" w:ascii="宋体" w:hAnsi="宋体" w:eastAsia="宋体" w:cs="Times New Roman"/>
          <w:b/>
          <w:bCs/>
          <w:sz w:val="24"/>
          <w:szCs w:val="21"/>
          <w:lang w:val="zh-CN"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3330" w:firstLineChars="1382"/>
        <w:textAlignment w:val="auto"/>
        <w:outlineLvl w:val="9"/>
        <w:rPr>
          <w:rFonts w:hint="eastAsia" w:ascii="宋体" w:hAnsi="宋体" w:eastAsia="宋体" w:cs="Times New Roman"/>
          <w:b/>
          <w:bCs/>
          <w:sz w:val="24"/>
          <w:szCs w:val="21"/>
          <w:lang w:val="zh-CN"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1"/>
        <w:rPr>
          <w:rFonts w:hint="eastAsia" w:ascii="仿宋" w:hAnsi="仿宋" w:eastAsia="仿宋"/>
          <w:sz w:val="30"/>
          <w:szCs w:val="30"/>
        </w:rPr>
      </w:pPr>
      <w:r>
        <w:rPr>
          <w:rFonts w:hint="eastAsia" w:ascii="宋体" w:hAnsi="宋体" w:eastAsia="宋体"/>
        </w:rPr>
        <w:t>投标分项报价表</w:t>
      </w:r>
    </w:p>
    <w:p>
      <w:pPr>
        <w:spacing w:line="360" w:lineRule="auto"/>
        <w:jc w:val="left"/>
        <w:rPr>
          <w:rFonts w:ascii="宋体" w:hAnsi="宋体" w:eastAsia="宋体" w:cs="Times New Roman"/>
          <w:b/>
          <w:sz w:val="24"/>
          <w:szCs w:val="21"/>
          <w:u w:val="single"/>
          <w:lang w:val="zh-CN" w:eastAsia="zh-CN"/>
        </w:rPr>
      </w:pPr>
      <w:r>
        <w:rPr>
          <w:rFonts w:hint="eastAsia" w:ascii="宋体" w:hAnsi="宋体" w:eastAsia="宋体" w:cs="Times New Roman"/>
          <w:b/>
          <w:sz w:val="24"/>
          <w:szCs w:val="21"/>
          <w:u w:val="single"/>
          <w:lang w:val="zh-CN" w:eastAsia="zh-CN"/>
        </w:rPr>
        <w:t xml:space="preserve">                 </w:t>
      </w:r>
    </w:p>
    <w:p>
      <w:pPr>
        <w:spacing w:line="360" w:lineRule="auto"/>
        <w:jc w:val="left"/>
        <w:rPr>
          <w:rFonts w:ascii="宋体" w:hAnsi="宋体" w:eastAsia="宋体" w:cs="Times New Roman"/>
          <w:b/>
          <w:sz w:val="24"/>
          <w:szCs w:val="21"/>
          <w:lang w:val="zh-CN" w:eastAsia="zh-CN"/>
        </w:rPr>
      </w:pPr>
      <w:r>
        <w:rPr>
          <w:rFonts w:hint="eastAsia" w:ascii="宋体" w:hAnsi="宋体" w:eastAsia="宋体" w:cs="Times New Roman"/>
          <w:b/>
          <w:sz w:val="24"/>
          <w:szCs w:val="21"/>
          <w:lang w:val="zh-CN" w:eastAsia="zh-CN"/>
        </w:rPr>
        <w:t>项目名称：</w:t>
      </w:r>
      <w:r>
        <w:rPr>
          <w:rFonts w:hint="eastAsia" w:ascii="宋体" w:hAnsi="宋体" w:eastAsia="宋体" w:cs="Times New Roman"/>
          <w:b/>
          <w:sz w:val="24"/>
          <w:szCs w:val="21"/>
          <w:u w:val="single"/>
          <w:lang w:val="zh-CN" w:eastAsia="zh-CN"/>
        </w:rPr>
        <w:t xml:space="preserve">                     </w:t>
      </w:r>
    </w:p>
    <w:p>
      <w:pPr>
        <w:rPr>
          <w:rFonts w:hint="eastAsia" w:ascii="仿宋" w:hAnsi="仿宋" w:eastAsia="仿宋"/>
          <w:sz w:val="30"/>
          <w:szCs w:val="30"/>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仿宋" w:hAnsi="仿宋" w:eastAsia="仿宋"/>
          <w:sz w:val="30"/>
          <w:szCs w:val="30"/>
        </w:rPr>
        <w:t xml:space="preserve">        </w:t>
      </w:r>
    </w:p>
    <w:tbl>
      <w:tblPr>
        <w:tblStyle w:val="15"/>
        <w:tblW w:w="10005"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36"/>
        <w:gridCol w:w="954"/>
        <w:gridCol w:w="673"/>
        <w:gridCol w:w="1592"/>
        <w:gridCol w:w="924"/>
        <w:gridCol w:w="1141"/>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D8D8D8"/>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36" w:type="dxa"/>
            <w:shd w:val="clear" w:color="auto" w:fill="D8D8D8"/>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954" w:type="dxa"/>
            <w:shd w:val="clear" w:color="auto" w:fill="D8D8D8"/>
            <w:vAlign w:val="center"/>
          </w:tcPr>
          <w:p>
            <w:pPr>
              <w:ind w:left="-48" w:leftChars="-23" w:right="-65" w:rightChars="-31"/>
              <w:jc w:val="center"/>
              <w:rPr>
                <w:rFonts w:ascii="宋体" w:hAnsi="宋体" w:cs="宋体"/>
                <w:color w:val="0D0D0D"/>
                <w:kern w:val="0"/>
                <w:sz w:val="24"/>
              </w:rPr>
            </w:pPr>
            <w:r>
              <w:rPr>
                <w:rFonts w:hint="eastAsia" w:ascii="宋体" w:hAnsi="宋体"/>
                <w:color w:val="0C0C0C"/>
                <w:sz w:val="24"/>
              </w:rPr>
              <w:t>品牌型号规格</w:t>
            </w:r>
          </w:p>
        </w:tc>
        <w:tc>
          <w:tcPr>
            <w:tcW w:w="673" w:type="dxa"/>
            <w:shd w:val="clear" w:color="auto" w:fill="D8D8D8"/>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592" w:type="dxa"/>
            <w:shd w:val="clear" w:color="auto" w:fill="D8D8D8"/>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924" w:type="dxa"/>
            <w:shd w:val="clear" w:color="auto" w:fill="D8D8D8"/>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141" w:type="dxa"/>
            <w:shd w:val="clear" w:color="auto" w:fill="D8D8D8"/>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c>
          <w:tcPr>
            <w:tcW w:w="1550" w:type="dxa"/>
            <w:shd w:val="clear" w:color="auto" w:fill="D8D8D8"/>
            <w:vAlign w:val="center"/>
          </w:tcPr>
          <w:p>
            <w:pPr>
              <w:spacing w:line="360" w:lineRule="auto"/>
              <w:ind w:left="-23" w:leftChars="-11" w:right="-65" w:rightChars="-31"/>
              <w:jc w:val="center"/>
              <w:rPr>
                <w:rFonts w:hint="eastAsia" w:ascii="宋体" w:hAnsi="宋体" w:cs="宋体"/>
                <w:color w:val="0D0D0D"/>
                <w:kern w:val="0"/>
                <w:sz w:val="24"/>
                <w:lang w:eastAsia="zh-CN"/>
              </w:rPr>
            </w:pPr>
            <w:r>
              <w:rPr>
                <w:rFonts w:hint="eastAsia" w:ascii="宋体" w:hAnsi="宋体" w:cs="宋体"/>
                <w:color w:val="0D0D0D"/>
                <w:kern w:val="0"/>
                <w:sz w:val="24"/>
                <w:lang w:eastAsia="zh-CN"/>
              </w:rPr>
              <w:t>小微企业</w:t>
            </w:r>
          </w:p>
          <w:p>
            <w:pPr>
              <w:spacing w:line="360" w:lineRule="auto"/>
              <w:ind w:left="-23" w:leftChars="-11" w:right="-65" w:rightChars="-31"/>
              <w:jc w:val="center"/>
              <w:rPr>
                <w:rFonts w:hint="eastAsia" w:ascii="宋体" w:hAnsi="宋体" w:eastAsia="宋体" w:cs="宋体"/>
                <w:color w:val="0D0D0D"/>
                <w:kern w:val="0"/>
                <w:sz w:val="24"/>
                <w:lang w:eastAsia="zh-CN"/>
              </w:rPr>
            </w:pPr>
            <w:r>
              <w:rPr>
                <w:rFonts w:hint="eastAsia" w:ascii="宋体" w:hAnsi="宋体" w:cs="宋体"/>
                <w:color w:val="0D0D0D"/>
                <w:kern w:val="0"/>
                <w:sz w:val="24"/>
                <w:lang w:eastAsia="zh-CN"/>
              </w:rPr>
              <w:t>价格扣除后分项合计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5" w:type="dxa"/>
            <w:vAlign w:val="center"/>
          </w:tcPr>
          <w:p>
            <w:pPr>
              <w:numPr>
                <w:ilvl w:val="0"/>
                <w:numId w:val="17"/>
              </w:numPr>
              <w:tabs>
                <w:tab w:val="left" w:pos="82"/>
              </w:tabs>
              <w:adjustRightInd w:val="0"/>
              <w:snapToGrid w:val="0"/>
              <w:jc w:val="center"/>
              <w:rPr>
                <w:rFonts w:ascii="宋体" w:hAnsi="宋体"/>
                <w:sz w:val="24"/>
              </w:rPr>
            </w:pPr>
          </w:p>
        </w:tc>
        <w:tc>
          <w:tcPr>
            <w:tcW w:w="2436" w:type="dxa"/>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95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673" w:type="dxa"/>
            <w:vAlign w:val="center"/>
          </w:tcPr>
          <w:p>
            <w:pPr>
              <w:spacing w:line="240" w:lineRule="atLeast"/>
              <w:ind w:left="-48" w:leftChars="-23" w:right="-376" w:rightChars="-179"/>
              <w:jc w:val="center"/>
              <w:rPr>
                <w:rFonts w:ascii="宋体" w:hAnsi="宋体" w:eastAsia="宋体" w:cs="宋体"/>
                <w:color w:val="0D0D0D"/>
                <w:kern w:val="0"/>
                <w:sz w:val="24"/>
                <w:szCs w:val="24"/>
              </w:rPr>
            </w:pPr>
          </w:p>
        </w:tc>
        <w:tc>
          <w:tcPr>
            <w:tcW w:w="1592"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92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41"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50"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5" w:type="dxa"/>
            <w:vAlign w:val="center"/>
          </w:tcPr>
          <w:p>
            <w:pPr>
              <w:numPr>
                <w:ilvl w:val="0"/>
                <w:numId w:val="17"/>
              </w:numPr>
              <w:tabs>
                <w:tab w:val="left" w:pos="82"/>
              </w:tabs>
              <w:adjustRightInd w:val="0"/>
              <w:snapToGrid w:val="0"/>
              <w:jc w:val="center"/>
              <w:rPr>
                <w:rFonts w:ascii="宋体" w:hAnsi="宋体"/>
                <w:sz w:val="24"/>
              </w:rPr>
            </w:pPr>
          </w:p>
        </w:tc>
        <w:tc>
          <w:tcPr>
            <w:tcW w:w="2436"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95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673"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92"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92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41"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50"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5" w:type="dxa"/>
            <w:vAlign w:val="center"/>
          </w:tcPr>
          <w:p>
            <w:pPr>
              <w:numPr>
                <w:ilvl w:val="0"/>
                <w:numId w:val="17"/>
              </w:numPr>
              <w:tabs>
                <w:tab w:val="left" w:pos="82"/>
              </w:tabs>
              <w:adjustRightInd w:val="0"/>
              <w:snapToGrid w:val="0"/>
              <w:jc w:val="center"/>
              <w:rPr>
                <w:rFonts w:ascii="宋体" w:hAnsi="宋体"/>
                <w:sz w:val="24"/>
              </w:rPr>
            </w:pPr>
          </w:p>
        </w:tc>
        <w:tc>
          <w:tcPr>
            <w:tcW w:w="2436"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95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673"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92"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92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41"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50"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5" w:type="dxa"/>
            <w:vAlign w:val="center"/>
          </w:tcPr>
          <w:p>
            <w:pPr>
              <w:numPr>
                <w:ilvl w:val="0"/>
                <w:numId w:val="17"/>
              </w:numPr>
              <w:tabs>
                <w:tab w:val="left" w:pos="82"/>
              </w:tabs>
              <w:adjustRightInd w:val="0"/>
              <w:snapToGrid w:val="0"/>
              <w:jc w:val="center"/>
              <w:rPr>
                <w:rFonts w:ascii="宋体" w:hAnsi="宋体"/>
                <w:sz w:val="24"/>
              </w:rPr>
            </w:pPr>
          </w:p>
        </w:tc>
        <w:tc>
          <w:tcPr>
            <w:tcW w:w="2436"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95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673"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92"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92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41"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50"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5" w:type="dxa"/>
            <w:vAlign w:val="center"/>
          </w:tcPr>
          <w:p>
            <w:pPr>
              <w:numPr>
                <w:ilvl w:val="0"/>
                <w:numId w:val="17"/>
              </w:numPr>
              <w:tabs>
                <w:tab w:val="left" w:pos="82"/>
              </w:tabs>
              <w:adjustRightInd w:val="0"/>
              <w:snapToGrid w:val="0"/>
              <w:jc w:val="center"/>
              <w:rPr>
                <w:rFonts w:ascii="宋体" w:hAnsi="宋体"/>
                <w:sz w:val="24"/>
              </w:rPr>
            </w:pPr>
          </w:p>
        </w:tc>
        <w:tc>
          <w:tcPr>
            <w:tcW w:w="2436"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95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673"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92"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92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41"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50"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5" w:type="dxa"/>
            <w:vAlign w:val="center"/>
          </w:tcPr>
          <w:p>
            <w:pPr>
              <w:numPr>
                <w:ilvl w:val="0"/>
                <w:numId w:val="17"/>
              </w:numPr>
              <w:tabs>
                <w:tab w:val="left" w:pos="82"/>
              </w:tabs>
              <w:adjustRightInd w:val="0"/>
              <w:snapToGrid w:val="0"/>
              <w:jc w:val="center"/>
              <w:rPr>
                <w:rFonts w:ascii="宋体" w:hAnsi="宋体"/>
                <w:sz w:val="24"/>
              </w:rPr>
            </w:pPr>
          </w:p>
        </w:tc>
        <w:tc>
          <w:tcPr>
            <w:tcW w:w="2436"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95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673"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92"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92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41"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50"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5"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36"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5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673"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92"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924" w:type="dxa"/>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41"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550" w:type="dxa"/>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14" w:type="dxa"/>
            <w:gridSpan w:val="6"/>
            <w:vAlign w:val="center"/>
          </w:tcPr>
          <w:p>
            <w:pPr>
              <w:spacing w:line="240" w:lineRule="atLeast"/>
              <w:ind w:left="-48" w:leftChars="-23" w:right="-65" w:rightChars="-31" w:firstLine="282" w:firstLineChars="0"/>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1141" w:type="dxa"/>
            <w:vAlign w:val="center"/>
          </w:tcPr>
          <w:p>
            <w:pPr>
              <w:spacing w:line="240" w:lineRule="atLeast"/>
              <w:ind w:left="-48" w:leftChars="-23" w:right="-65" w:rightChars="-31" w:firstLine="282" w:firstLineChars="0"/>
              <w:jc w:val="left"/>
              <w:rPr>
                <w:rFonts w:ascii="宋体" w:hAnsi="宋体" w:eastAsia="宋体" w:cs="宋体"/>
                <w:color w:val="0D0D0D"/>
                <w:kern w:val="0"/>
                <w:sz w:val="24"/>
                <w:szCs w:val="24"/>
              </w:rPr>
            </w:pPr>
          </w:p>
        </w:tc>
        <w:tc>
          <w:tcPr>
            <w:tcW w:w="1550" w:type="dxa"/>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3330" w:firstLineChars="1382"/>
        <w:textAlignment w:val="auto"/>
        <w:outlineLvl w:val="9"/>
        <w:rPr>
          <w:rFonts w:hint="eastAsia" w:ascii="宋体" w:hAnsi="宋体" w:eastAsia="宋体" w:cs="Times New Roman"/>
          <w:b/>
          <w:bCs/>
          <w:sz w:val="24"/>
          <w:szCs w:val="21"/>
          <w:lang w:val="zh-CN" w:eastAsia="zh-CN"/>
        </w:rPr>
      </w:pPr>
    </w:p>
    <w:p>
      <w:pPr>
        <w:pStyle w:val="9"/>
        <w:spacing w:line="500" w:lineRule="exact"/>
        <w:rPr>
          <w:rFonts w:ascii="Times New Roman" w:hAnsi="Times New Roman" w:cs="Times New Roman"/>
          <w:color w:val="000000"/>
          <w:sz w:val="24"/>
          <w:szCs w:val="24"/>
        </w:rPr>
      </w:pPr>
    </w:p>
    <w:p>
      <w:pPr>
        <w:pStyle w:val="9"/>
        <w:spacing w:line="500" w:lineRule="exact"/>
        <w:rPr>
          <w:rFonts w:ascii="Times New Roman" w:hAnsi="Times New Roman" w:cs="Times New Roman"/>
          <w:color w:val="000000"/>
          <w:sz w:val="24"/>
          <w:szCs w:val="24"/>
        </w:rPr>
      </w:pPr>
    </w:p>
    <w:p>
      <w:pPr>
        <w:pStyle w:val="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pStyle w:val="9"/>
        <w:spacing w:line="500" w:lineRule="exact"/>
        <w:rPr>
          <w:rFonts w:ascii="Times New Roman" w:hAnsi="Times New Roman" w:cs="Times New Roman"/>
          <w:color w:val="000000"/>
          <w:sz w:val="24"/>
          <w:szCs w:val="24"/>
        </w:rPr>
      </w:pPr>
      <w:r>
        <w:rPr>
          <w:rFonts w:ascii="Times New Roman" w:hAnsi="Times New Roman" w:cs="Times New Roman"/>
          <w:color w:val="000000"/>
          <w:sz w:val="24"/>
          <w:szCs w:val="24"/>
        </w:rPr>
        <w:t>时间：</w:t>
      </w:r>
    </w:p>
    <w:p>
      <w:pPr>
        <w:pStyle w:val="9"/>
        <w:spacing w:line="500" w:lineRule="exact"/>
        <w:rPr>
          <w:rFonts w:ascii="Times New Roman" w:hAnsi="Times New Roman" w:cs="Times New Roman"/>
          <w:color w:val="000000"/>
          <w:sz w:val="24"/>
          <w:szCs w:val="24"/>
        </w:rPr>
      </w:pPr>
    </w:p>
    <w:p>
      <w:pPr>
        <w:jc w:val="center"/>
        <w:rPr>
          <w:rFonts w:ascii="Times New Roman" w:hAnsi="Times New Roman" w:cs="Times New Roman"/>
          <w:sz w:val="32"/>
          <w:szCs w:val="32"/>
        </w:rPr>
      </w:pPr>
      <w:r>
        <w:rPr>
          <w:rFonts w:hint="eastAsia" w:ascii="宋体" w:hAnsi="宋体" w:eastAsia="宋体" w:cs="Times New Roman"/>
          <w:b/>
          <w:bCs/>
          <w:sz w:val="24"/>
          <w:szCs w:val="21"/>
          <w:u w:val="single"/>
          <w:lang w:val="zh-CN"/>
        </w:rPr>
        <w:t xml:space="preserve">                </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widowControl/>
        <w:jc w:val="left"/>
        <w:rPr>
          <w:rFonts w:ascii="Times New Roman" w:hAnsi="Times New Roman" w:cs="Times New Roman"/>
          <w:bCs/>
          <w:sz w:val="24"/>
          <w:szCs w:val="24"/>
        </w:rPr>
      </w:pPr>
      <w:r>
        <w:rPr>
          <w:rFonts w:ascii="Times New Roman" w:hAnsi="Times New Roman" w:cs="Times New Roman"/>
          <w:bCs/>
          <w:sz w:val="24"/>
          <w:szCs w:val="24"/>
        </w:rPr>
        <w:t>附件3</w:t>
      </w:r>
    </w:p>
    <w:p>
      <w:pPr>
        <w:widowControl/>
        <w:jc w:val="center"/>
        <w:rPr>
          <w:rFonts w:ascii="Times New Roman" w:hAnsi="Times New Roman" w:cs="Times New Roman"/>
          <w:sz w:val="32"/>
          <w:szCs w:val="32"/>
        </w:rPr>
      </w:pPr>
      <w:r>
        <w:rPr>
          <w:rFonts w:ascii="Times New Roman" w:hAnsi="Times New Roman" w:cs="Times New Roman"/>
          <w:sz w:val="32"/>
          <w:szCs w:val="32"/>
        </w:rPr>
        <w:t>货物（服务）清单</w:t>
      </w:r>
    </w:p>
    <w:p>
      <w:pPr>
        <w:spacing w:line="240" w:lineRule="atLeast"/>
        <w:rPr>
          <w:rFonts w:ascii="Times New Roman" w:hAnsi="Times New Roman" w:cs="Times New Roman"/>
          <w:color w:val="000000"/>
          <w:sz w:val="24"/>
        </w:rPr>
      </w:pPr>
    </w:p>
    <w:p>
      <w:pPr>
        <w:spacing w:line="240" w:lineRule="atLeast"/>
        <w:rPr>
          <w:rFonts w:ascii="Times New Roman" w:hAnsi="Times New Roman" w:cs="Times New Roman"/>
          <w:color w:val="000000"/>
          <w:sz w:val="24"/>
        </w:rPr>
      </w:pPr>
      <w:r>
        <w:rPr>
          <w:rFonts w:ascii="Times New Roman" w:hAnsi="Times New Roman" w:cs="Times New Roman"/>
          <w:color w:val="000000"/>
          <w:sz w:val="24"/>
        </w:rPr>
        <w:t>项目编号：</w:t>
      </w:r>
    </w:p>
    <w:p>
      <w:pPr>
        <w:rPr>
          <w:rFonts w:ascii="Times New Roman" w:hAnsi="Times New Roman" w:cs="Times New Roman"/>
          <w:b/>
          <w:bCs/>
          <w:color w:val="000000"/>
          <w:sz w:val="32"/>
          <w:szCs w:val="32"/>
        </w:rPr>
      </w:pPr>
      <w:r>
        <w:rPr>
          <w:rFonts w:ascii="Times New Roman" w:hAnsi="Times New Roman" w:cs="Times New Roman"/>
          <w:color w:val="000000"/>
          <w:sz w:val="24"/>
        </w:rPr>
        <w:t>项目名称：</w:t>
      </w:r>
    </w:p>
    <w:tbl>
      <w:tblPr>
        <w:tblStyle w:val="15"/>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序号</w:t>
            </w:r>
          </w:p>
        </w:tc>
        <w:tc>
          <w:tcPr>
            <w:tcW w:w="2187"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货物（服务）名称</w:t>
            </w: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制造商名称</w:t>
            </w: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生产地</w:t>
            </w:r>
          </w:p>
        </w:tc>
        <w:tc>
          <w:tcPr>
            <w:tcW w:w="1701"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规格型号</w:t>
            </w:r>
          </w:p>
        </w:tc>
        <w:tc>
          <w:tcPr>
            <w:tcW w:w="1134"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1</w:t>
            </w:r>
          </w:p>
        </w:tc>
        <w:tc>
          <w:tcPr>
            <w:tcW w:w="2187" w:type="dxa"/>
            <w:vAlign w:val="center"/>
          </w:tcPr>
          <w:p>
            <w:pPr>
              <w:adjustRightInd w:val="0"/>
              <w:snapToGrid w:val="0"/>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p>
        </w:tc>
        <w:tc>
          <w:tcPr>
            <w:tcW w:w="1701" w:type="dxa"/>
            <w:vAlign w:val="center"/>
          </w:tcPr>
          <w:p>
            <w:pPr>
              <w:adjustRightInd w:val="0"/>
              <w:snapToGrid w:val="0"/>
              <w:jc w:val="center"/>
              <w:rPr>
                <w:rFonts w:ascii="Times New Roman" w:hAnsi="Times New Roman" w:cs="Times New Roman"/>
                <w:sz w:val="24"/>
              </w:rPr>
            </w:pPr>
          </w:p>
        </w:tc>
        <w:tc>
          <w:tcPr>
            <w:tcW w:w="1134"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2</w:t>
            </w:r>
          </w:p>
        </w:tc>
        <w:tc>
          <w:tcPr>
            <w:tcW w:w="2187" w:type="dxa"/>
            <w:vAlign w:val="center"/>
          </w:tcPr>
          <w:p>
            <w:pPr>
              <w:adjustRightInd w:val="0"/>
              <w:snapToGrid w:val="0"/>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p>
        </w:tc>
        <w:tc>
          <w:tcPr>
            <w:tcW w:w="1701" w:type="dxa"/>
            <w:vAlign w:val="center"/>
          </w:tcPr>
          <w:p>
            <w:pPr>
              <w:adjustRightInd w:val="0"/>
              <w:snapToGrid w:val="0"/>
              <w:jc w:val="center"/>
              <w:rPr>
                <w:rFonts w:ascii="Times New Roman" w:hAnsi="Times New Roman" w:cs="Times New Roman"/>
                <w:sz w:val="24"/>
              </w:rPr>
            </w:pPr>
          </w:p>
        </w:tc>
        <w:tc>
          <w:tcPr>
            <w:tcW w:w="1134"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3</w:t>
            </w:r>
          </w:p>
        </w:tc>
        <w:tc>
          <w:tcPr>
            <w:tcW w:w="2187" w:type="dxa"/>
            <w:vAlign w:val="center"/>
          </w:tcPr>
          <w:p>
            <w:pPr>
              <w:adjustRightInd w:val="0"/>
              <w:snapToGrid w:val="0"/>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p>
        </w:tc>
        <w:tc>
          <w:tcPr>
            <w:tcW w:w="1701" w:type="dxa"/>
            <w:vAlign w:val="center"/>
          </w:tcPr>
          <w:p>
            <w:pPr>
              <w:adjustRightInd w:val="0"/>
              <w:snapToGrid w:val="0"/>
              <w:jc w:val="center"/>
              <w:rPr>
                <w:rFonts w:ascii="Times New Roman" w:hAnsi="Times New Roman" w:cs="Times New Roman"/>
                <w:sz w:val="24"/>
              </w:rPr>
            </w:pPr>
          </w:p>
        </w:tc>
        <w:tc>
          <w:tcPr>
            <w:tcW w:w="1134"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4</w:t>
            </w:r>
          </w:p>
        </w:tc>
        <w:tc>
          <w:tcPr>
            <w:tcW w:w="2187" w:type="dxa"/>
            <w:vAlign w:val="center"/>
          </w:tcPr>
          <w:p>
            <w:pPr>
              <w:adjustRightInd w:val="0"/>
              <w:snapToGrid w:val="0"/>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p>
        </w:tc>
        <w:tc>
          <w:tcPr>
            <w:tcW w:w="1701" w:type="dxa"/>
            <w:vAlign w:val="center"/>
          </w:tcPr>
          <w:p>
            <w:pPr>
              <w:adjustRightInd w:val="0"/>
              <w:snapToGrid w:val="0"/>
              <w:jc w:val="center"/>
              <w:rPr>
                <w:rFonts w:ascii="Times New Roman" w:hAnsi="Times New Roman" w:cs="Times New Roman"/>
                <w:sz w:val="24"/>
              </w:rPr>
            </w:pPr>
          </w:p>
        </w:tc>
        <w:tc>
          <w:tcPr>
            <w:tcW w:w="1134"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5</w:t>
            </w:r>
          </w:p>
        </w:tc>
        <w:tc>
          <w:tcPr>
            <w:tcW w:w="2187" w:type="dxa"/>
            <w:vAlign w:val="center"/>
          </w:tcPr>
          <w:p>
            <w:pPr>
              <w:adjustRightInd w:val="0"/>
              <w:snapToGrid w:val="0"/>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p>
        </w:tc>
        <w:tc>
          <w:tcPr>
            <w:tcW w:w="1701" w:type="dxa"/>
            <w:vAlign w:val="center"/>
          </w:tcPr>
          <w:p>
            <w:pPr>
              <w:adjustRightInd w:val="0"/>
              <w:snapToGrid w:val="0"/>
              <w:jc w:val="center"/>
              <w:rPr>
                <w:rFonts w:ascii="Times New Roman" w:hAnsi="Times New Roman" w:cs="Times New Roman"/>
                <w:sz w:val="24"/>
              </w:rPr>
            </w:pPr>
          </w:p>
        </w:tc>
        <w:tc>
          <w:tcPr>
            <w:tcW w:w="1134"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6</w:t>
            </w:r>
          </w:p>
        </w:tc>
        <w:tc>
          <w:tcPr>
            <w:tcW w:w="2187" w:type="dxa"/>
            <w:vAlign w:val="center"/>
          </w:tcPr>
          <w:p>
            <w:pPr>
              <w:adjustRightInd w:val="0"/>
              <w:snapToGrid w:val="0"/>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p>
        </w:tc>
        <w:tc>
          <w:tcPr>
            <w:tcW w:w="1701" w:type="dxa"/>
            <w:vAlign w:val="center"/>
          </w:tcPr>
          <w:p>
            <w:pPr>
              <w:adjustRightInd w:val="0"/>
              <w:snapToGrid w:val="0"/>
              <w:jc w:val="center"/>
              <w:rPr>
                <w:rFonts w:ascii="Times New Roman" w:hAnsi="Times New Roman" w:cs="Times New Roman"/>
                <w:sz w:val="24"/>
              </w:rPr>
            </w:pPr>
          </w:p>
        </w:tc>
        <w:tc>
          <w:tcPr>
            <w:tcW w:w="1134"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7</w:t>
            </w:r>
          </w:p>
        </w:tc>
        <w:tc>
          <w:tcPr>
            <w:tcW w:w="2187" w:type="dxa"/>
            <w:vAlign w:val="center"/>
          </w:tcPr>
          <w:p>
            <w:pPr>
              <w:adjustRightInd w:val="0"/>
              <w:snapToGrid w:val="0"/>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p>
        </w:tc>
        <w:tc>
          <w:tcPr>
            <w:tcW w:w="1701" w:type="dxa"/>
            <w:vAlign w:val="center"/>
          </w:tcPr>
          <w:p>
            <w:pPr>
              <w:adjustRightInd w:val="0"/>
              <w:snapToGrid w:val="0"/>
              <w:jc w:val="center"/>
              <w:rPr>
                <w:rFonts w:ascii="Times New Roman" w:hAnsi="Times New Roman" w:cs="Times New Roman"/>
                <w:sz w:val="24"/>
              </w:rPr>
            </w:pPr>
          </w:p>
        </w:tc>
        <w:tc>
          <w:tcPr>
            <w:tcW w:w="1134"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8</w:t>
            </w:r>
          </w:p>
        </w:tc>
        <w:tc>
          <w:tcPr>
            <w:tcW w:w="2187" w:type="dxa"/>
            <w:vAlign w:val="center"/>
          </w:tcPr>
          <w:p>
            <w:pPr>
              <w:adjustRightInd w:val="0"/>
              <w:snapToGrid w:val="0"/>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p>
        </w:tc>
        <w:tc>
          <w:tcPr>
            <w:tcW w:w="1701" w:type="dxa"/>
            <w:vAlign w:val="center"/>
          </w:tcPr>
          <w:p>
            <w:pPr>
              <w:adjustRightInd w:val="0"/>
              <w:snapToGrid w:val="0"/>
              <w:jc w:val="center"/>
              <w:rPr>
                <w:rFonts w:ascii="Times New Roman" w:hAnsi="Times New Roman" w:cs="Times New Roman"/>
                <w:sz w:val="24"/>
              </w:rPr>
            </w:pPr>
          </w:p>
        </w:tc>
        <w:tc>
          <w:tcPr>
            <w:tcW w:w="1134"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w:t>
            </w:r>
          </w:p>
        </w:tc>
        <w:tc>
          <w:tcPr>
            <w:tcW w:w="2187" w:type="dxa"/>
            <w:vAlign w:val="center"/>
          </w:tcPr>
          <w:p>
            <w:pPr>
              <w:adjustRightInd w:val="0"/>
              <w:snapToGrid w:val="0"/>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jc w:val="center"/>
              <w:rPr>
                <w:rFonts w:ascii="Times New Roman" w:hAnsi="Times New Roman" w:cs="Times New Roman"/>
                <w:sz w:val="24"/>
              </w:rPr>
            </w:pPr>
          </w:p>
        </w:tc>
        <w:tc>
          <w:tcPr>
            <w:tcW w:w="1701" w:type="dxa"/>
            <w:vAlign w:val="center"/>
          </w:tcPr>
          <w:p>
            <w:pPr>
              <w:adjustRightInd w:val="0"/>
              <w:snapToGrid w:val="0"/>
              <w:jc w:val="center"/>
              <w:rPr>
                <w:rFonts w:ascii="Times New Roman" w:hAnsi="Times New Roman" w:cs="Times New Roman"/>
                <w:sz w:val="24"/>
              </w:rPr>
            </w:pPr>
          </w:p>
        </w:tc>
        <w:tc>
          <w:tcPr>
            <w:tcW w:w="1134" w:type="dxa"/>
            <w:vAlign w:val="center"/>
          </w:tcPr>
          <w:p>
            <w:pPr>
              <w:adjustRightInd w:val="0"/>
              <w:snapToGrid w:val="0"/>
              <w:jc w:val="center"/>
              <w:rPr>
                <w:rFonts w:ascii="Times New Roman" w:hAnsi="Times New Roman" w:cs="Times New Roman"/>
                <w:sz w:val="24"/>
              </w:rPr>
            </w:pPr>
          </w:p>
        </w:tc>
      </w:tr>
    </w:tbl>
    <w:p>
      <w:pPr>
        <w:spacing w:line="240" w:lineRule="atLeast"/>
        <w:ind w:firstLine="480" w:firstLineChars="200"/>
        <w:rPr>
          <w:rFonts w:ascii="Times New Roman" w:hAnsi="Times New Roman" w:cs="Times New Roman"/>
          <w:color w:val="000000"/>
        </w:rPr>
      </w:pPr>
      <w:r>
        <w:rPr>
          <w:rFonts w:ascii="Times New Roman" w:hAnsi="Times New Roman" w:cs="Times New Roman"/>
          <w:sz w:val="24"/>
        </w:rPr>
        <w:t>说明：提供详细的货物和服务范围，包括货物和服务类别及制造（开发）商、备品备件等。</w:t>
      </w:r>
    </w:p>
    <w:p>
      <w:pPr>
        <w:spacing w:line="500" w:lineRule="exact"/>
        <w:rPr>
          <w:rFonts w:ascii="Times New Roman" w:hAnsi="Times New Roman" w:eastAsia="仿宋_GB2312" w:cs="Times New Roman"/>
          <w:color w:val="000000"/>
          <w:sz w:val="24"/>
        </w:rPr>
      </w:pPr>
    </w:p>
    <w:p>
      <w:pPr>
        <w:pStyle w:val="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pStyle w:val="9"/>
        <w:spacing w:line="500" w:lineRule="exact"/>
        <w:rPr>
          <w:rFonts w:ascii="Times New Roman" w:hAnsi="Times New Roman" w:cs="Times New Roman"/>
          <w:color w:val="000000"/>
          <w:sz w:val="24"/>
          <w:szCs w:val="24"/>
        </w:rPr>
      </w:pPr>
      <w:r>
        <w:rPr>
          <w:rFonts w:ascii="Times New Roman" w:hAnsi="Times New Roman" w:cs="Times New Roman"/>
          <w:color w:val="000000"/>
          <w:sz w:val="24"/>
          <w:szCs w:val="24"/>
        </w:rPr>
        <w:t>时间：</w:t>
      </w: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r>
        <w:rPr>
          <w:rFonts w:ascii="Times New Roman" w:hAnsi="Times New Roman" w:cs="Times New Roman"/>
          <w:sz w:val="32"/>
          <w:szCs w:val="32"/>
        </w:rPr>
        <w:br w:type="page"/>
      </w:r>
    </w:p>
    <w:p>
      <w:pPr>
        <w:jc w:val="left"/>
        <w:rPr>
          <w:rFonts w:ascii="Times New Roman" w:hAnsi="Times New Roman" w:cs="Times New Roman"/>
          <w:sz w:val="24"/>
          <w:szCs w:val="24"/>
        </w:rPr>
      </w:pPr>
      <w:r>
        <w:rPr>
          <w:rFonts w:ascii="Times New Roman" w:hAnsi="Times New Roman" w:cs="Times New Roman"/>
          <w:sz w:val="24"/>
          <w:szCs w:val="24"/>
        </w:rPr>
        <w:t>附件4</w:t>
      </w:r>
    </w:p>
    <w:p>
      <w:pPr>
        <w:pStyle w:val="4"/>
        <w:keepNext/>
        <w:keepLines/>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1"/>
        <w:rPr>
          <w:rFonts w:hint="eastAsia" w:ascii="宋体" w:hAnsi="宋体" w:eastAsia="宋体"/>
        </w:rPr>
      </w:pPr>
      <w:bookmarkStart w:id="1" w:name="_Toc494665962"/>
      <w:bookmarkStart w:id="2" w:name="_Toc494721112"/>
      <w:bookmarkStart w:id="3" w:name="_Toc494745329"/>
      <w:bookmarkStart w:id="4" w:name="_Toc494665565"/>
      <w:bookmarkStart w:id="5" w:name="_Toc494702282"/>
      <w:bookmarkStart w:id="6" w:name="_Toc495861561"/>
      <w:bookmarkStart w:id="7" w:name="_Toc494665012"/>
      <w:r>
        <w:rPr>
          <w:rFonts w:hint="eastAsia" w:ascii="宋体" w:hAnsi="宋体" w:eastAsia="宋体"/>
        </w:rPr>
        <w:t>项目负责人、技术负责人简历表</w:t>
      </w:r>
      <w:bookmarkEnd w:id="1"/>
      <w:bookmarkEnd w:id="2"/>
      <w:bookmarkEnd w:id="3"/>
      <w:bookmarkEnd w:id="4"/>
      <w:bookmarkEnd w:id="5"/>
      <w:bookmarkEnd w:id="6"/>
      <w:bookmarkEnd w:id="7"/>
    </w:p>
    <w:p>
      <w:pPr>
        <w:spacing w:line="360" w:lineRule="auto"/>
        <w:jc w:val="left"/>
        <w:rPr>
          <w:rFonts w:ascii="宋体" w:hAnsi="宋体" w:eastAsia="宋体" w:cs="Times New Roman"/>
          <w:b/>
          <w:sz w:val="24"/>
          <w:szCs w:val="21"/>
          <w:u w:val="single"/>
          <w:lang w:val="zh-CN" w:eastAsia="zh-CN"/>
        </w:rPr>
      </w:pPr>
      <w:r>
        <w:rPr>
          <w:rFonts w:hint="eastAsia" w:ascii="宋体" w:hAnsi="宋体" w:eastAsia="宋体" w:cs="Times New Roman"/>
          <w:b/>
          <w:sz w:val="24"/>
          <w:szCs w:val="21"/>
          <w:lang w:val="zh-CN" w:eastAsia="zh-CN"/>
        </w:rPr>
        <w:t>投 标 人：</w:t>
      </w:r>
      <w:r>
        <w:rPr>
          <w:rFonts w:hint="eastAsia" w:ascii="宋体" w:hAnsi="宋体" w:eastAsia="宋体" w:cs="Times New Roman"/>
          <w:b/>
          <w:sz w:val="24"/>
          <w:szCs w:val="21"/>
          <w:u w:val="single"/>
          <w:lang w:val="zh-CN" w:eastAsia="zh-CN"/>
        </w:rPr>
        <w:t xml:space="preserve">                     </w:t>
      </w:r>
    </w:p>
    <w:p>
      <w:pPr>
        <w:spacing w:line="360" w:lineRule="auto"/>
        <w:jc w:val="left"/>
        <w:rPr>
          <w:rFonts w:ascii="宋体" w:hAnsi="宋体" w:eastAsia="宋体" w:cs="Times New Roman"/>
          <w:b/>
          <w:sz w:val="24"/>
          <w:szCs w:val="21"/>
          <w:lang w:val="zh-CN" w:eastAsia="zh-CN"/>
        </w:rPr>
      </w:pPr>
      <w:r>
        <w:rPr>
          <w:rFonts w:hint="eastAsia" w:ascii="宋体" w:hAnsi="宋体" w:eastAsia="宋体" w:cs="Times New Roman"/>
          <w:b/>
          <w:sz w:val="24"/>
          <w:szCs w:val="21"/>
          <w:lang w:val="zh-CN" w:eastAsia="zh-CN"/>
        </w:rPr>
        <w:t>项目名称：</w:t>
      </w:r>
      <w:r>
        <w:rPr>
          <w:rFonts w:hint="eastAsia" w:ascii="宋体" w:hAnsi="宋体" w:eastAsia="宋体" w:cs="Times New Roman"/>
          <w:b/>
          <w:sz w:val="24"/>
          <w:szCs w:val="21"/>
          <w:u w:val="single"/>
          <w:lang w:val="zh-CN" w:eastAsia="zh-CN"/>
        </w:rPr>
        <w:t xml:space="preserve">                     </w:t>
      </w:r>
    </w:p>
    <w:p>
      <w:pPr>
        <w:spacing w:line="360" w:lineRule="auto"/>
        <w:jc w:val="left"/>
        <w:rPr>
          <w:rFonts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宋体"/>
          <w:b/>
          <w:bCs/>
          <w:sz w:val="24"/>
          <w:szCs w:val="24"/>
        </w:rPr>
        <w:t xml:space="preserve">  </w:t>
      </w:r>
    </w:p>
    <w:tbl>
      <w:tblPr>
        <w:tblStyle w:val="15"/>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eastAsia="zh-CN"/>
        </w:rPr>
        <w:t>说明：响应文件应附完整的相关证明材料清晰影印件，未按照要求详细完整填写此表，导致的后果由投标人自行承担。</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44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440" w:lineRule="exact"/>
        <w:rPr>
          <w:rFonts w:ascii="Times New Roman" w:hAnsi="Times New Roman" w:cs="Times New Roman"/>
          <w:sz w:val="24"/>
          <w:szCs w:val="24"/>
        </w:rPr>
      </w:pPr>
      <w:r>
        <w:rPr>
          <w:rFonts w:ascii="Times New Roman" w:hAnsi="Times New Roman" w:cs="Times New Roman"/>
          <w:sz w:val="24"/>
          <w:szCs w:val="24"/>
        </w:rPr>
        <w:t>时间：</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jc w:val="left"/>
        <w:rPr>
          <w:rFonts w:ascii="Times New Roman" w:hAnsi="Times New Roman" w:cs="Times New Roman"/>
          <w:sz w:val="24"/>
          <w:szCs w:val="24"/>
        </w:rPr>
      </w:pPr>
      <w:r>
        <w:rPr>
          <w:rFonts w:ascii="Times New Roman" w:hAnsi="Times New Roman" w:cs="Times New Roman"/>
          <w:sz w:val="24"/>
          <w:szCs w:val="24"/>
        </w:rPr>
        <w:t>附件</w:t>
      </w:r>
      <w:r>
        <w:rPr>
          <w:rFonts w:hint="eastAsia" w:ascii="Times New Roman" w:hAnsi="Times New Roman" w:cs="Times New Roman"/>
          <w:sz w:val="24"/>
          <w:szCs w:val="24"/>
          <w:lang w:val="en-US" w:eastAsia="zh-CN"/>
        </w:rPr>
        <w:t>5</w:t>
      </w:r>
    </w:p>
    <w:p>
      <w:pPr>
        <w:pStyle w:val="4"/>
        <w:keepNext/>
        <w:keepLines/>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leftChars="0" w:right="0" w:rightChars="0" w:firstLine="0" w:firstLineChars="0"/>
        <w:jc w:val="both"/>
        <w:textAlignment w:val="auto"/>
        <w:outlineLvl w:val="1"/>
        <w:rPr>
          <w:rFonts w:hint="eastAsia" w:ascii="宋体" w:hAnsi="宋体" w:eastAsia="宋体"/>
        </w:rPr>
      </w:pPr>
    </w:p>
    <w:p>
      <w:pPr>
        <w:pStyle w:val="4"/>
        <w:keepNext/>
        <w:keepLines/>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1"/>
        <w:rPr>
          <w:rFonts w:hint="eastAsia" w:ascii="宋体" w:hAnsi="宋体" w:eastAsia="宋体"/>
        </w:rPr>
      </w:pPr>
      <w:r>
        <w:rPr>
          <w:rFonts w:hint="eastAsia" w:ascii="宋体" w:hAnsi="宋体" w:eastAsia="宋体"/>
        </w:rPr>
        <w:t>项目成员情况表</w:t>
      </w:r>
    </w:p>
    <w:p>
      <w:pPr>
        <w:spacing w:line="360" w:lineRule="auto"/>
        <w:jc w:val="left"/>
        <w:rPr>
          <w:rFonts w:ascii="宋体" w:hAnsi="宋体" w:eastAsia="宋体" w:cs="Times New Roman"/>
          <w:b/>
          <w:sz w:val="24"/>
          <w:szCs w:val="21"/>
          <w:u w:val="single"/>
          <w:lang w:val="zh-CN" w:eastAsia="zh-CN"/>
        </w:rPr>
      </w:pPr>
      <w:r>
        <w:rPr>
          <w:rFonts w:hint="eastAsia" w:ascii="宋体" w:hAnsi="宋体" w:eastAsia="宋体" w:cs="Times New Roman"/>
          <w:b/>
          <w:sz w:val="24"/>
          <w:szCs w:val="21"/>
          <w:lang w:val="zh-CN" w:eastAsia="zh-CN"/>
        </w:rPr>
        <w:t>投 标 人：</w:t>
      </w:r>
      <w:r>
        <w:rPr>
          <w:rFonts w:hint="eastAsia" w:ascii="宋体" w:hAnsi="宋体" w:eastAsia="宋体" w:cs="Times New Roman"/>
          <w:b/>
          <w:sz w:val="24"/>
          <w:szCs w:val="21"/>
          <w:u w:val="single"/>
          <w:lang w:val="zh-CN" w:eastAsia="zh-CN"/>
        </w:rPr>
        <w:t xml:space="preserve">                     </w:t>
      </w:r>
    </w:p>
    <w:p>
      <w:pPr>
        <w:spacing w:line="360" w:lineRule="auto"/>
        <w:jc w:val="left"/>
        <w:rPr>
          <w:rFonts w:ascii="宋体" w:hAnsi="宋体" w:eastAsia="宋体" w:cs="Times New Roman"/>
          <w:b/>
          <w:sz w:val="24"/>
          <w:szCs w:val="21"/>
          <w:lang w:val="zh-CN" w:eastAsia="zh-CN"/>
        </w:rPr>
      </w:pPr>
      <w:r>
        <w:rPr>
          <w:rFonts w:hint="eastAsia" w:ascii="宋体" w:hAnsi="宋体" w:eastAsia="宋体" w:cs="Times New Roman"/>
          <w:b/>
          <w:sz w:val="24"/>
          <w:szCs w:val="21"/>
          <w:lang w:val="zh-CN" w:eastAsia="zh-CN"/>
        </w:rPr>
        <w:t>项目名称：</w:t>
      </w:r>
      <w:r>
        <w:rPr>
          <w:rFonts w:hint="eastAsia" w:ascii="宋体" w:hAnsi="宋体" w:eastAsia="宋体" w:cs="Times New Roman"/>
          <w:b/>
          <w:sz w:val="24"/>
          <w:szCs w:val="21"/>
          <w:u w:val="single"/>
          <w:lang w:val="zh-CN" w:eastAsia="zh-CN"/>
        </w:rPr>
        <w:t xml:space="preserve">                     </w:t>
      </w:r>
    </w:p>
    <w:p>
      <w:pPr>
        <w:spacing w:line="360" w:lineRule="auto"/>
        <w:jc w:val="left"/>
        <w:rPr>
          <w:rFonts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宋体"/>
          <w:b/>
          <w:bCs/>
          <w:sz w:val="24"/>
          <w:szCs w:val="24"/>
        </w:rPr>
        <w:t xml:space="preserve">  </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eastAsia="zh-CN"/>
        </w:rPr>
        <w:t>说明：响应文件应附完整</w:t>
      </w:r>
      <w:r>
        <w:rPr>
          <w:rFonts w:hint="eastAsia" w:ascii="宋体" w:hAnsi="宋体" w:eastAsia="宋体" w:cs="Times New Roman"/>
          <w:sz w:val="24"/>
          <w:szCs w:val="24"/>
          <w:lang w:val="zh-CN"/>
        </w:rPr>
        <w:t>的</w:t>
      </w:r>
      <w:r>
        <w:rPr>
          <w:rFonts w:hint="eastAsia" w:ascii="宋体" w:hAnsi="宋体" w:eastAsia="宋体" w:cs="Times New Roman"/>
          <w:sz w:val="24"/>
          <w:szCs w:val="24"/>
          <w:lang w:val="zh-CN" w:eastAsia="zh-CN"/>
        </w:rPr>
        <w:t>相关证明材料清晰</w:t>
      </w:r>
      <w:r>
        <w:rPr>
          <w:rFonts w:hint="eastAsia" w:ascii="宋体" w:hAnsi="宋体" w:eastAsia="宋体" w:cs="Times New Roman"/>
          <w:sz w:val="24"/>
          <w:szCs w:val="24"/>
          <w:lang w:val="zh-CN"/>
        </w:rPr>
        <w:t>影印</w:t>
      </w:r>
      <w:r>
        <w:rPr>
          <w:rFonts w:hint="eastAsia" w:ascii="宋体" w:hAnsi="宋体" w:eastAsia="宋体" w:cs="Times New Roman"/>
          <w:sz w:val="24"/>
          <w:szCs w:val="24"/>
          <w:lang w:val="zh-CN" w:eastAsia="zh-CN"/>
        </w:rPr>
        <w:t>件，</w:t>
      </w:r>
      <w:r>
        <w:rPr>
          <w:rFonts w:hint="eastAsia" w:ascii="宋体" w:hAnsi="宋体" w:eastAsia="宋体" w:cs="Corbel"/>
          <w:sz w:val="24"/>
          <w:szCs w:val="21"/>
          <w:lang w:val="zh-CN" w:eastAsia="zh-CN"/>
        </w:rPr>
        <w:t>未按照要求详细完整填写此表，</w:t>
      </w:r>
      <w:r>
        <w:rPr>
          <w:rFonts w:hint="eastAsia" w:ascii="宋体" w:hAnsi="宋体" w:eastAsia="宋体" w:cs="Times New Roman"/>
          <w:sz w:val="24"/>
          <w:szCs w:val="21"/>
          <w:lang w:val="zh-CN" w:eastAsia="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44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44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440" w:lineRule="exact"/>
        <w:rPr>
          <w:rFonts w:ascii="Times New Roman" w:hAnsi="Times New Roman" w:cs="Times New Roman"/>
          <w:sz w:val="24"/>
          <w:szCs w:val="24"/>
        </w:rPr>
      </w:pPr>
      <w:r>
        <w:rPr>
          <w:rFonts w:ascii="Times New Roman" w:hAnsi="Times New Roman" w:cs="Times New Roman"/>
          <w:sz w:val="24"/>
          <w:szCs w:val="24"/>
        </w:rPr>
        <w:t>时间：</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right="0" w:rightChars="0" w:firstLine="3327" w:firstLineChars="1381"/>
        <w:jc w:val="both"/>
        <w:textAlignment w:val="auto"/>
        <w:outlineLvl w:val="9"/>
        <w:rPr>
          <w:rFonts w:ascii="宋体" w:hAnsi="宋体" w:eastAsia="宋体" w:cs="Times New Roman"/>
          <w:b/>
          <w:bCs/>
          <w:sz w:val="24"/>
          <w:szCs w:val="21"/>
          <w:u w:val="single"/>
          <w:lang w:val="zh-CN"/>
        </w:rPr>
      </w:pPr>
      <w:r>
        <w:rPr>
          <w:rFonts w:hint="eastAsia" w:ascii="宋体" w:hAnsi="宋体" w:eastAsia="宋体" w:cs="Times New Roman"/>
          <w:b/>
          <w:bCs/>
          <w:sz w:val="24"/>
          <w:szCs w:val="21"/>
          <w:u w:val="single"/>
          <w:lang w:val="zh-CN"/>
        </w:rPr>
        <w:t xml:space="preserve">                         </w:t>
      </w:r>
    </w:p>
    <w:p>
      <w:pPr>
        <w:spacing w:before="100" w:beforeAutospacing="1" w:after="100" w:afterAutospacing="1" w:line="360" w:lineRule="auto"/>
        <w:ind w:firstLine="3330" w:firstLineChars="1382"/>
        <w:rPr>
          <w:rFonts w:hint="eastAsia" w:hAnsi="宋体"/>
          <w:b/>
          <w:bCs/>
          <w:sz w:val="24"/>
          <w:u w:val="single"/>
        </w:rPr>
      </w:pPr>
    </w:p>
    <w:p>
      <w:pPr>
        <w:topLinePunct/>
        <w:adjustRightInd w:val="0"/>
        <w:snapToGrid w:val="0"/>
        <w:spacing w:line="360" w:lineRule="auto"/>
        <w:outlineLvl w:val="1"/>
        <w:rPr>
          <w:rFonts w:hint="eastAsia" w:ascii="宋体" w:hAnsi="宋体" w:eastAsia="宋体" w:cs="宋体"/>
          <w:b/>
          <w:bCs w:val="0"/>
          <w:sz w:val="28"/>
          <w:szCs w:val="28"/>
          <w:lang w:val="en-US" w:eastAsia="zh-CN"/>
        </w:rPr>
      </w:pPr>
      <w:bookmarkStart w:id="8" w:name="_Toc494721114"/>
      <w:bookmarkStart w:id="9" w:name="_Toc494665014"/>
      <w:bookmarkStart w:id="10" w:name="_Toc494665567"/>
      <w:bookmarkStart w:id="11" w:name="_Toc236473312"/>
      <w:bookmarkStart w:id="12" w:name="_Toc494665964"/>
      <w:bookmarkStart w:id="13" w:name="_Toc238276256"/>
      <w:bookmarkStart w:id="14" w:name="_Toc494745331"/>
      <w:bookmarkStart w:id="15" w:name="_Toc494702284"/>
      <w:bookmarkStart w:id="16" w:name="_Toc495861563"/>
      <w:r>
        <w:rPr>
          <w:rFonts w:hint="eastAsia" w:ascii="宋体" w:hAnsi="宋体" w:eastAsia="宋体" w:cs="宋体"/>
          <w:b/>
          <w:bCs w:val="0"/>
          <w:sz w:val="28"/>
          <w:szCs w:val="28"/>
          <w:lang w:eastAsia="zh-CN"/>
        </w:rPr>
        <w:t>附件</w:t>
      </w:r>
      <w:r>
        <w:rPr>
          <w:rFonts w:hint="eastAsia" w:ascii="宋体" w:hAnsi="宋体" w:eastAsia="宋体" w:cs="宋体"/>
          <w:b/>
          <w:bCs w:val="0"/>
          <w:sz w:val="28"/>
          <w:szCs w:val="28"/>
          <w:lang w:val="en-US" w:eastAsia="zh-CN"/>
        </w:rPr>
        <w:t>6</w:t>
      </w:r>
    </w:p>
    <w:p>
      <w:pPr>
        <w:pStyle w:val="4"/>
        <w:keepNext/>
        <w:keepLines/>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1"/>
        <w:rPr>
          <w:rFonts w:hint="eastAsia" w:ascii="宋体" w:hAnsi="宋体" w:eastAsia="宋体"/>
        </w:rPr>
      </w:pPr>
      <w:r>
        <w:rPr>
          <w:rFonts w:hint="eastAsia" w:ascii="宋体" w:hAnsi="宋体" w:eastAsia="宋体"/>
        </w:rPr>
        <w:t>投标人类似项目业绩表</w:t>
      </w:r>
      <w:bookmarkEnd w:id="8"/>
      <w:bookmarkEnd w:id="9"/>
      <w:bookmarkEnd w:id="10"/>
      <w:bookmarkEnd w:id="11"/>
      <w:bookmarkEnd w:id="12"/>
      <w:bookmarkEnd w:id="13"/>
      <w:bookmarkEnd w:id="14"/>
      <w:bookmarkEnd w:id="15"/>
      <w:bookmarkEnd w:id="16"/>
    </w:p>
    <w:p>
      <w:pPr>
        <w:spacing w:line="360" w:lineRule="auto"/>
        <w:jc w:val="left"/>
        <w:rPr>
          <w:rFonts w:ascii="宋体" w:hAnsi="宋体" w:eastAsia="宋体" w:cs="Times New Roman"/>
          <w:b/>
          <w:sz w:val="24"/>
          <w:szCs w:val="21"/>
          <w:u w:val="single"/>
          <w:lang w:val="zh-CN" w:eastAsia="zh-CN"/>
        </w:rPr>
      </w:pPr>
      <w:r>
        <w:rPr>
          <w:rFonts w:hint="eastAsia" w:ascii="宋体" w:hAnsi="宋体" w:eastAsia="宋体" w:cs="Times New Roman"/>
          <w:b/>
          <w:sz w:val="24"/>
          <w:szCs w:val="21"/>
          <w:lang w:val="zh-CN" w:eastAsia="zh-CN"/>
        </w:rPr>
        <w:t>投 标 人：</w:t>
      </w:r>
      <w:r>
        <w:rPr>
          <w:rFonts w:hint="eastAsia" w:ascii="宋体" w:hAnsi="宋体" w:eastAsia="宋体" w:cs="Times New Roman"/>
          <w:b/>
          <w:sz w:val="24"/>
          <w:szCs w:val="21"/>
          <w:u w:val="single"/>
          <w:lang w:val="zh-CN" w:eastAsia="zh-CN"/>
        </w:rPr>
        <w:t xml:space="preserve">                     </w:t>
      </w:r>
    </w:p>
    <w:p>
      <w:pPr>
        <w:spacing w:line="360" w:lineRule="auto"/>
        <w:jc w:val="left"/>
        <w:rPr>
          <w:rFonts w:ascii="宋体" w:hAnsi="宋体" w:eastAsia="宋体" w:cs="Times New Roman"/>
          <w:b/>
          <w:sz w:val="24"/>
          <w:szCs w:val="21"/>
          <w:lang w:val="zh-CN" w:eastAsia="zh-CN"/>
        </w:rPr>
      </w:pPr>
      <w:r>
        <w:rPr>
          <w:rFonts w:hint="eastAsia" w:ascii="宋体" w:hAnsi="宋体" w:eastAsia="宋体" w:cs="Times New Roman"/>
          <w:b/>
          <w:sz w:val="24"/>
          <w:szCs w:val="21"/>
          <w:lang w:val="zh-CN" w:eastAsia="zh-CN"/>
        </w:rPr>
        <w:t>项目名称：</w:t>
      </w:r>
      <w:r>
        <w:rPr>
          <w:rFonts w:hint="eastAsia" w:ascii="宋体" w:hAnsi="宋体" w:eastAsia="宋体" w:cs="Times New Roman"/>
          <w:b/>
          <w:sz w:val="24"/>
          <w:szCs w:val="21"/>
          <w:u w:val="single"/>
          <w:lang w:val="zh-CN" w:eastAsia="zh-CN"/>
        </w:rPr>
        <w:t xml:space="preserve">                     </w:t>
      </w:r>
    </w:p>
    <w:p>
      <w:pPr>
        <w:spacing w:line="360" w:lineRule="auto"/>
        <w:jc w:val="left"/>
        <w:rPr>
          <w:rFonts w:hAnsi="宋体"/>
          <w:b/>
          <w:sz w:val="24"/>
        </w:rPr>
      </w:pPr>
      <w:r>
        <w:rPr>
          <w:rFonts w:hint="eastAsia" w:ascii="宋体" w:hAnsi="宋体" w:eastAsia="宋体" w:cs="Times New Roman"/>
          <w:b/>
          <w:sz w:val="24"/>
          <w:szCs w:val="21"/>
          <w:lang w:val="zh-CN" w:eastAsia="zh-CN"/>
        </w:rPr>
        <w:t>项目编号：</w:t>
      </w:r>
      <w:r>
        <w:rPr>
          <w:rFonts w:hint="eastAsia" w:ascii="宋体" w:hAnsi="宋体" w:eastAsia="宋体" w:cs="Times New Roman"/>
          <w:b/>
          <w:sz w:val="24"/>
          <w:szCs w:val="21"/>
          <w:u w:val="single"/>
          <w:lang w:val="zh-CN" w:eastAsia="zh-CN"/>
        </w:rPr>
        <w:t xml:space="preserve">                     </w:t>
      </w:r>
      <w:r>
        <w:rPr>
          <w:rFonts w:hint="eastAsia" w:ascii="宋体" w:hAnsi="宋体" w:eastAsia="宋体" w:cs="宋体"/>
          <w:b/>
          <w:bCs/>
          <w:sz w:val="24"/>
          <w:szCs w:val="24"/>
        </w:rPr>
        <w:t xml:space="preserve">  </w:t>
      </w:r>
    </w:p>
    <w:tbl>
      <w:tblPr>
        <w:tblStyle w:val="1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vAlign w:val="top"/>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2"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line="44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44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440" w:lineRule="exact"/>
        <w:rPr>
          <w:rFonts w:ascii="Times New Roman" w:hAnsi="Times New Roman" w:cs="Times New Roman"/>
          <w:sz w:val="24"/>
          <w:szCs w:val="24"/>
        </w:rPr>
      </w:pPr>
      <w:r>
        <w:rPr>
          <w:rFonts w:ascii="Times New Roman" w:hAnsi="Times New Roman" w:cs="Times New Roman"/>
          <w:sz w:val="24"/>
          <w:szCs w:val="24"/>
        </w:rPr>
        <w:t>时间：</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right="0" w:rightChars="0" w:firstLine="3327" w:firstLineChars="1381"/>
        <w:jc w:val="both"/>
        <w:textAlignment w:val="auto"/>
        <w:outlineLvl w:val="9"/>
        <w:rPr>
          <w:rFonts w:ascii="宋体" w:hAnsi="宋体" w:eastAsia="宋体" w:cs="Times New Roman"/>
          <w:b/>
          <w:bCs/>
          <w:sz w:val="24"/>
          <w:szCs w:val="21"/>
          <w:u w:val="single"/>
          <w:lang w:val="zh-CN"/>
        </w:rPr>
      </w:pPr>
      <w:r>
        <w:rPr>
          <w:rFonts w:hint="eastAsia" w:ascii="宋体" w:hAnsi="宋体" w:eastAsia="宋体" w:cs="Times New Roman"/>
          <w:b/>
          <w:bCs/>
          <w:sz w:val="24"/>
          <w:szCs w:val="21"/>
          <w:u w:val="single"/>
          <w:lang w:val="zh-CN"/>
        </w:rPr>
        <w:t xml:space="preserve">                  </w:t>
      </w:r>
    </w:p>
    <w:p>
      <w:pPr>
        <w:widowControl/>
        <w:jc w:val="left"/>
        <w:rPr>
          <w:rFonts w:ascii="Times New Roman" w:hAnsi="Times New Roman" w:cs="Times New Roman"/>
          <w:sz w:val="24"/>
          <w:szCs w:val="24"/>
          <w:lang w:val="en-US"/>
        </w:rPr>
      </w:pPr>
      <w:r>
        <w:rPr>
          <w:rFonts w:ascii="Times New Roman" w:hAnsi="Times New Roman" w:cs="Times New Roman"/>
          <w:sz w:val="24"/>
          <w:szCs w:val="24"/>
        </w:rPr>
        <w:t>附件</w:t>
      </w:r>
      <w:r>
        <w:rPr>
          <w:rFonts w:hint="eastAsia" w:ascii="Times New Roman" w:hAnsi="Times New Roman" w:cs="Times New Roman"/>
          <w:sz w:val="24"/>
          <w:szCs w:val="24"/>
          <w:lang w:val="en-US" w:eastAsia="zh-CN"/>
        </w:rPr>
        <w:t>7</w:t>
      </w:r>
    </w:p>
    <w:p>
      <w:pPr>
        <w:jc w:val="center"/>
        <w:rPr>
          <w:rFonts w:ascii="Times New Roman" w:hAnsi="Times New Roman" w:cs="Times New Roman"/>
          <w:sz w:val="32"/>
          <w:szCs w:val="32"/>
        </w:rPr>
      </w:pPr>
      <w:r>
        <w:rPr>
          <w:rFonts w:hint="eastAsia" w:ascii="Times New Roman" w:hAnsi="Times New Roman" w:cs="Times New Roman"/>
          <w:sz w:val="32"/>
          <w:szCs w:val="32"/>
          <w:lang w:eastAsia="zh-CN"/>
        </w:rPr>
        <w:t>技术服务</w:t>
      </w:r>
      <w:r>
        <w:rPr>
          <w:rFonts w:ascii="Times New Roman" w:hAnsi="Times New Roman" w:cs="Times New Roman"/>
          <w:sz w:val="32"/>
          <w:szCs w:val="32"/>
        </w:rPr>
        <w:t>响应、偏离情况说明表</w:t>
      </w:r>
    </w:p>
    <w:p>
      <w:pPr>
        <w:spacing w:line="240" w:lineRule="atLeast"/>
        <w:rPr>
          <w:rFonts w:ascii="Times New Roman" w:hAnsi="Times New Roman" w:cs="Times New Roman"/>
          <w:sz w:val="24"/>
          <w:szCs w:val="24"/>
          <w:u w:val="single"/>
        </w:rPr>
      </w:pPr>
      <w:r>
        <w:rPr>
          <w:rFonts w:ascii="Times New Roman" w:hAnsi="Times New Roman" w:cs="Times New Roman"/>
          <w:sz w:val="24"/>
          <w:szCs w:val="24"/>
        </w:rPr>
        <w:t>项目编号：</w:t>
      </w:r>
    </w:p>
    <w:p>
      <w:pPr>
        <w:rPr>
          <w:rFonts w:ascii="Times New Roman" w:hAnsi="Times New Roman" w:cs="Times New Roman"/>
          <w:bCs/>
          <w:sz w:val="24"/>
          <w:szCs w:val="24"/>
        </w:rPr>
      </w:pPr>
      <w:r>
        <w:rPr>
          <w:rFonts w:ascii="Times New Roman" w:hAnsi="Times New Roman" w:cs="Times New Roman"/>
          <w:sz w:val="24"/>
          <w:szCs w:val="24"/>
        </w:rPr>
        <w:t>项目名称：</w:t>
      </w:r>
      <w:r>
        <w:rPr>
          <w:rFonts w:ascii="Times New Roman" w:hAnsi="Times New Roman" w:cs="Times New Roman"/>
          <w:bCs/>
          <w:sz w:val="24"/>
          <w:szCs w:val="24"/>
        </w:rPr>
        <w:t xml:space="preserve">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bl>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ind w:firstLine="480" w:firstLineChars="200"/>
        <w:rPr>
          <w:rFonts w:ascii="Times New Roman" w:hAnsi="Times New Roman" w:cs="Times New Roman"/>
          <w:b/>
          <w:bCs/>
          <w:sz w:val="24"/>
          <w:szCs w:val="24"/>
        </w:rPr>
      </w:pPr>
      <w:r>
        <w:rPr>
          <w:rFonts w:ascii="Times New Roman" w:hAnsi="Times New Roman" w:cs="Times New Roman"/>
          <w:sz w:val="24"/>
          <w:szCs w:val="24"/>
        </w:rPr>
        <w:t>2. 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ascii="Times New Roman" w:hAnsi="Times New Roman" w:eastAsia="宋体" w:cs="Times New Roman"/>
          <w:sz w:val="24"/>
          <w:szCs w:val="24"/>
        </w:rPr>
      </w:pPr>
    </w:p>
    <w:p>
      <w:pPr>
        <w:spacing w:line="500" w:lineRule="exact"/>
        <w:rPr>
          <w:rFonts w:ascii="Times New Roman" w:hAnsi="Times New Roman" w:eastAsia="宋体" w:cs="Times New Roman"/>
          <w:sz w:val="24"/>
          <w:szCs w:val="24"/>
        </w:rPr>
      </w:pPr>
    </w:p>
    <w:p>
      <w:pPr>
        <w:spacing w:line="50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500" w:lineRule="exact"/>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440" w:lineRule="exact"/>
        <w:rPr>
          <w:rFonts w:ascii="Times New Roman" w:hAnsi="Times New Roman" w:cs="Times New Roman"/>
          <w:sz w:val="24"/>
          <w:szCs w:val="24"/>
        </w:rPr>
      </w:pPr>
      <w:r>
        <w:rPr>
          <w:rFonts w:ascii="Times New Roman" w:hAnsi="Times New Roman" w:cs="Times New Roman"/>
          <w:sz w:val="24"/>
          <w:szCs w:val="24"/>
        </w:rPr>
        <w:t>时间：</w:t>
      </w:r>
    </w:p>
    <w:p>
      <w:pPr>
        <w:spacing w:line="500" w:lineRule="exact"/>
        <w:rPr>
          <w:rFonts w:ascii="Times New Roman" w:hAnsi="Times New Roman" w:eastAsia="宋体"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widowControl/>
        <w:jc w:val="left"/>
        <w:rPr>
          <w:rFonts w:ascii="Times New Roman" w:hAnsi="Times New Roman" w:cs="Times New Roman"/>
          <w:sz w:val="24"/>
          <w:szCs w:val="24"/>
          <w:lang w:val="en-US"/>
        </w:rPr>
      </w:pPr>
      <w:r>
        <w:rPr>
          <w:rFonts w:ascii="Times New Roman" w:hAnsi="Times New Roman" w:cs="Times New Roman"/>
          <w:sz w:val="24"/>
          <w:szCs w:val="24"/>
        </w:rPr>
        <w:t>附件</w:t>
      </w:r>
      <w:r>
        <w:rPr>
          <w:rFonts w:hint="eastAsia" w:ascii="Times New Roman" w:hAnsi="Times New Roman" w:cs="Times New Roman"/>
          <w:sz w:val="24"/>
          <w:szCs w:val="24"/>
          <w:lang w:val="en-US" w:eastAsia="zh-CN"/>
        </w:rPr>
        <w:t>8</w:t>
      </w:r>
    </w:p>
    <w:p>
      <w:pPr>
        <w:jc w:val="center"/>
        <w:rPr>
          <w:rFonts w:ascii="Times New Roman" w:hAnsi="Times New Roman" w:cs="Times New Roman"/>
          <w:sz w:val="32"/>
          <w:szCs w:val="32"/>
        </w:rPr>
      </w:pPr>
      <w:r>
        <w:rPr>
          <w:rFonts w:hint="eastAsia" w:ascii="Times New Roman" w:hAnsi="Times New Roman" w:cs="Times New Roman"/>
          <w:sz w:val="32"/>
          <w:szCs w:val="32"/>
          <w:lang w:eastAsia="zh-CN"/>
        </w:rPr>
        <w:t>商务服务</w:t>
      </w:r>
      <w:r>
        <w:rPr>
          <w:rFonts w:ascii="Times New Roman" w:hAnsi="Times New Roman" w:cs="Times New Roman"/>
          <w:sz w:val="32"/>
          <w:szCs w:val="32"/>
        </w:rPr>
        <w:t>响应、偏离情况说明表</w:t>
      </w:r>
    </w:p>
    <w:p>
      <w:pPr>
        <w:spacing w:line="240" w:lineRule="atLeast"/>
        <w:rPr>
          <w:rFonts w:ascii="Times New Roman" w:hAnsi="Times New Roman" w:cs="Times New Roman"/>
          <w:sz w:val="24"/>
          <w:szCs w:val="24"/>
          <w:u w:val="single"/>
        </w:rPr>
      </w:pPr>
      <w:r>
        <w:rPr>
          <w:rFonts w:ascii="Times New Roman" w:hAnsi="Times New Roman" w:cs="Times New Roman"/>
          <w:sz w:val="24"/>
          <w:szCs w:val="24"/>
        </w:rPr>
        <w:t>项目编号：</w:t>
      </w:r>
    </w:p>
    <w:p>
      <w:pPr>
        <w:rPr>
          <w:rFonts w:ascii="Times New Roman" w:hAnsi="Times New Roman" w:cs="Times New Roman"/>
          <w:bCs/>
          <w:sz w:val="24"/>
          <w:szCs w:val="24"/>
        </w:rPr>
      </w:pPr>
      <w:r>
        <w:rPr>
          <w:rFonts w:ascii="Times New Roman" w:hAnsi="Times New Roman" w:cs="Times New Roman"/>
          <w:sz w:val="24"/>
          <w:szCs w:val="24"/>
        </w:rPr>
        <w:t>项目名称：</w:t>
      </w:r>
      <w:r>
        <w:rPr>
          <w:rFonts w:ascii="Times New Roman" w:hAnsi="Times New Roman" w:cs="Times New Roman"/>
          <w:bCs/>
          <w:sz w:val="24"/>
          <w:szCs w:val="24"/>
        </w:rPr>
        <w:t xml:space="preserve">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Times New Roman" w:hAnsi="Times New Roman" w:cs="Times New Roman"/>
              </w:rPr>
            </w:pPr>
          </w:p>
        </w:tc>
        <w:tc>
          <w:tcPr>
            <w:tcW w:w="1281" w:type="dxa"/>
          </w:tcPr>
          <w:p>
            <w:pPr>
              <w:rPr>
                <w:rFonts w:ascii="Times New Roman" w:hAnsi="Times New Roman" w:cs="Times New Roman"/>
                <w:sz w:val="24"/>
                <w:szCs w:val="24"/>
              </w:rPr>
            </w:pPr>
          </w:p>
        </w:tc>
        <w:tc>
          <w:tcPr>
            <w:tcW w:w="853" w:type="dxa"/>
          </w:tcPr>
          <w:p>
            <w:pPr>
              <w:rPr>
                <w:rFonts w:ascii="Times New Roman" w:hAnsi="Times New Roman" w:cs="Times New Roman"/>
                <w:sz w:val="24"/>
                <w:szCs w:val="24"/>
              </w:rPr>
            </w:pPr>
          </w:p>
        </w:tc>
        <w:tc>
          <w:tcPr>
            <w:tcW w:w="1637" w:type="dxa"/>
          </w:tcPr>
          <w:p>
            <w:pPr>
              <w:rPr>
                <w:rFonts w:ascii="Times New Roman" w:hAnsi="Times New Roman" w:cs="Times New Roman"/>
                <w:sz w:val="24"/>
                <w:szCs w:val="24"/>
              </w:rPr>
            </w:pPr>
          </w:p>
        </w:tc>
      </w:tr>
    </w:tbl>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ind w:firstLine="480" w:firstLineChars="200"/>
        <w:rPr>
          <w:rFonts w:ascii="Times New Roman" w:hAnsi="Times New Roman" w:cs="Times New Roman"/>
          <w:b/>
          <w:bCs/>
          <w:sz w:val="24"/>
          <w:szCs w:val="24"/>
        </w:rPr>
      </w:pPr>
      <w:r>
        <w:rPr>
          <w:rFonts w:ascii="Times New Roman" w:hAnsi="Times New Roman" w:cs="Times New Roman"/>
          <w:sz w:val="24"/>
          <w:szCs w:val="24"/>
        </w:rPr>
        <w:t>2. 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ascii="Times New Roman" w:hAnsi="Times New Roman" w:eastAsia="宋体" w:cs="Times New Roman"/>
          <w:sz w:val="24"/>
          <w:szCs w:val="24"/>
        </w:rPr>
      </w:pPr>
    </w:p>
    <w:p>
      <w:pPr>
        <w:spacing w:line="500" w:lineRule="exact"/>
        <w:rPr>
          <w:rFonts w:ascii="Times New Roman" w:hAnsi="Times New Roman" w:eastAsia="宋体" w:cs="Times New Roman"/>
          <w:sz w:val="24"/>
          <w:szCs w:val="24"/>
        </w:rPr>
      </w:pPr>
    </w:p>
    <w:p>
      <w:pPr>
        <w:spacing w:line="50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500" w:lineRule="exact"/>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440" w:lineRule="exact"/>
        <w:rPr>
          <w:rFonts w:ascii="Times New Roman" w:hAnsi="Times New Roman" w:cs="Times New Roman"/>
          <w:sz w:val="24"/>
          <w:szCs w:val="24"/>
        </w:rPr>
      </w:pPr>
      <w:r>
        <w:rPr>
          <w:rFonts w:ascii="Times New Roman" w:hAnsi="Times New Roman" w:cs="Times New Roman"/>
          <w:sz w:val="24"/>
          <w:szCs w:val="24"/>
        </w:rPr>
        <w:t>时间：</w:t>
      </w:r>
    </w:p>
    <w:p>
      <w:pPr>
        <w:adjustRightInd w:val="0"/>
        <w:snapToGrid w:val="0"/>
        <w:spacing w:line="300" w:lineRule="auto"/>
        <w:rPr>
          <w:rFonts w:ascii="Times New Roman" w:hAnsi="Times New Roman" w:cs="Times New Roman"/>
          <w:bCs/>
          <w:sz w:val="24"/>
          <w:szCs w:val="24"/>
        </w:rPr>
      </w:pPr>
    </w:p>
    <w:p>
      <w:pPr>
        <w:adjustRightInd w:val="0"/>
        <w:snapToGrid w:val="0"/>
        <w:spacing w:line="300" w:lineRule="auto"/>
        <w:rPr>
          <w:rFonts w:ascii="Times New Roman" w:hAnsi="Times New Roman" w:cs="Times New Roman"/>
          <w:bCs/>
          <w:sz w:val="24"/>
          <w:szCs w:val="24"/>
        </w:rPr>
      </w:pPr>
    </w:p>
    <w:p>
      <w:pPr>
        <w:adjustRightInd w:val="0"/>
        <w:snapToGrid w:val="0"/>
        <w:spacing w:line="300" w:lineRule="auto"/>
        <w:rPr>
          <w:rFonts w:ascii="Times New Roman" w:hAnsi="Times New Roman" w:cs="Times New Roman"/>
          <w:b/>
          <w:bCs/>
          <w:sz w:val="24"/>
          <w:szCs w:val="24"/>
        </w:rPr>
      </w:pPr>
      <w:r>
        <w:rPr>
          <w:rFonts w:ascii="Times New Roman" w:hAnsi="Times New Roman" w:cs="Times New Roman"/>
          <w:bCs/>
          <w:sz w:val="24"/>
          <w:szCs w:val="24"/>
        </w:rPr>
        <w:t>附件</w:t>
      </w:r>
      <w:r>
        <w:rPr>
          <w:rFonts w:hint="eastAsia" w:ascii="Times New Roman" w:hAnsi="Times New Roman" w:cs="Times New Roman"/>
          <w:bCs/>
          <w:sz w:val="24"/>
          <w:szCs w:val="24"/>
          <w:lang w:val="en-US" w:eastAsia="zh-CN"/>
        </w:rPr>
        <w:t>9</w:t>
      </w:r>
    </w:p>
    <w:p>
      <w:pPr>
        <w:adjustRightInd w:val="0"/>
        <w:snapToGrid w:val="0"/>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pPr>
        <w:spacing w:before="120" w:beforeLines="50" w:after="240" w:afterLines="100"/>
        <w:rPr>
          <w:rFonts w:ascii="Times New Roman" w:hAnsi="Times New Roman" w:cs="Times New Roman"/>
          <w:sz w:val="24"/>
          <w:szCs w:val="24"/>
        </w:rPr>
      </w:pPr>
    </w:p>
    <w:p>
      <w:pPr>
        <w:spacing w:before="120" w:beforeLines="50" w:after="240" w:afterLines="100"/>
        <w:rPr>
          <w:rFonts w:ascii="Times New Roman" w:hAnsi="Times New Roman" w:cs="Times New Roman"/>
          <w:bCs/>
          <w:sz w:val="24"/>
          <w:szCs w:val="24"/>
        </w:rPr>
      </w:pPr>
      <w:r>
        <w:rPr>
          <w:rFonts w:hint="eastAsia"/>
          <w:bCs/>
          <w:color w:val="000000" w:themeColor="text1"/>
          <w:sz w:val="24"/>
          <w14:textFill>
            <w14:solidFill>
              <w14:schemeClr w14:val="tx1"/>
            </w14:solidFill>
          </w14:textFill>
        </w:rPr>
        <w:t>（集中采购机构名称）</w:t>
      </w:r>
      <w:r>
        <w:rPr>
          <w:rFonts w:ascii="Times New Roman" w:hAnsi="Times New Roman" w:cs="Times New Roman"/>
          <w:bCs/>
          <w:sz w:val="24"/>
          <w:szCs w:val="24"/>
        </w:rPr>
        <w:t>：</w:t>
      </w:r>
    </w:p>
    <w:p>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240" w:beforeLines="100" w:after="100" w:afterAutospacing="1"/>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240" w:beforeLines="100" w:after="100" w:afterAutospacing="1"/>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240" w:beforeLines="100" w:after="100" w:afterAutospacing="1"/>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w:t>
      </w:r>
      <w:r>
        <w:rPr>
          <w:rFonts w:hint="eastAsia" w:ascii="Times New Roman" w:hAnsi="Times New Roman" w:cs="Times New Roman"/>
          <w:bCs/>
          <w:sz w:val="24"/>
          <w:szCs w:val="24"/>
          <w:lang w:eastAsia="zh-CN"/>
        </w:rPr>
        <w:t>（手机）</w:t>
      </w:r>
      <w:r>
        <w:rPr>
          <w:rFonts w:ascii="Times New Roman" w:hAnsi="Times New Roman" w:cs="Times New Roman"/>
          <w:bCs/>
          <w:sz w:val="24"/>
          <w:szCs w:val="24"/>
        </w:rPr>
        <w:t>：                       电话（手机）：</w:t>
      </w:r>
    </w:p>
    <w:p>
      <w:pPr>
        <w:spacing w:before="240" w:beforeLines="100" w:after="100" w:afterAutospacing="1"/>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 xml:space="preserve">   电话/传真：</w:t>
      </w:r>
    </w:p>
    <w:p>
      <w:pPr>
        <w:spacing w:before="120" w:beforeLines="50" w:after="240" w:afterLines="100"/>
        <w:rPr>
          <w:rFonts w:ascii="Times New Roman" w:hAnsi="Times New Roman" w:cs="Times New Roman"/>
          <w:bCs/>
          <w:sz w:val="24"/>
          <w:szCs w:val="24"/>
          <w:u w:val="single"/>
        </w:rPr>
      </w:pPr>
    </w:p>
    <w:tbl>
      <w:tblPr>
        <w:tblStyle w:val="15"/>
        <w:tblW w:w="8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8" w:hRule="atLeast"/>
        </w:trPr>
        <w:tc>
          <w:tcPr>
            <w:tcW w:w="8060" w:type="dxa"/>
          </w:tcPr>
          <w:p>
            <w:pPr>
              <w:spacing w:before="120" w:beforeLines="50" w:after="240" w:afterLines="100"/>
              <w:rPr>
                <w:rFonts w:ascii="Times New Roman" w:hAnsi="Times New Roman" w:cs="Times New Roman"/>
                <w:bCs/>
                <w:sz w:val="24"/>
                <w:szCs w:val="24"/>
              </w:rPr>
            </w:pPr>
            <w:r>
              <w:rPr>
                <w:rFonts w:ascii="Times New Roman" w:hAnsi="Times New Roman" w:cs="Times New Roman"/>
                <w:bCs/>
                <w:sz w:val="24"/>
                <w:szCs w:val="24"/>
              </w:rPr>
              <w:t>粘贴被授权人身份证（</w:t>
            </w:r>
            <w:r>
              <w:rPr>
                <w:rFonts w:hint="eastAsia" w:ascii="Times New Roman" w:hAnsi="Times New Roman" w:cs="Times New Roman"/>
                <w:bCs/>
                <w:sz w:val="24"/>
                <w:szCs w:val="24"/>
                <w:lang w:eastAsia="zh-CN"/>
              </w:rPr>
              <w:t>正、反</w:t>
            </w:r>
            <w:r>
              <w:rPr>
                <w:rFonts w:ascii="Times New Roman" w:hAnsi="Times New Roman" w:cs="Times New Roman"/>
                <w:bCs/>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8060" w:type="dxa"/>
          </w:tcPr>
          <w:p>
            <w:pPr>
              <w:spacing w:before="120" w:beforeLines="50" w:after="240" w:afterLines="100"/>
              <w:rPr>
                <w:rFonts w:ascii="Times New Roman" w:hAnsi="Times New Roman" w:cs="Times New Roman"/>
                <w:bCs/>
                <w:sz w:val="24"/>
                <w:szCs w:val="24"/>
              </w:rPr>
            </w:pPr>
            <w:r>
              <w:rPr>
                <w:rFonts w:ascii="Times New Roman" w:hAnsi="Times New Roman" w:cs="Times New Roman"/>
                <w:bCs/>
                <w:sz w:val="24"/>
                <w:szCs w:val="24"/>
              </w:rPr>
              <w:t>粘贴</w:t>
            </w:r>
            <w:r>
              <w:rPr>
                <w:rFonts w:hint="eastAsia" w:ascii="Times New Roman" w:hAnsi="Times New Roman" w:cs="Times New Roman"/>
                <w:bCs/>
                <w:sz w:val="24"/>
                <w:szCs w:val="24"/>
                <w:lang w:eastAsia="zh-CN"/>
              </w:rPr>
              <w:t>法人代表</w:t>
            </w:r>
            <w:r>
              <w:rPr>
                <w:rFonts w:ascii="Times New Roman" w:hAnsi="Times New Roman" w:cs="Times New Roman"/>
                <w:bCs/>
                <w:sz w:val="24"/>
                <w:szCs w:val="24"/>
              </w:rPr>
              <w:t>身份证（</w:t>
            </w:r>
            <w:r>
              <w:rPr>
                <w:rFonts w:hint="eastAsia" w:ascii="Times New Roman" w:hAnsi="Times New Roman" w:cs="Times New Roman"/>
                <w:bCs/>
                <w:sz w:val="24"/>
                <w:szCs w:val="24"/>
                <w:lang w:eastAsia="zh-CN"/>
              </w:rPr>
              <w:t>正、反</w:t>
            </w:r>
            <w:r>
              <w:rPr>
                <w:rFonts w:ascii="Times New Roman" w:hAnsi="Times New Roman" w:cs="Times New Roman"/>
                <w:bCs/>
                <w:sz w:val="24"/>
                <w:szCs w:val="24"/>
              </w:rPr>
              <w:t>复印件）</w:t>
            </w:r>
          </w:p>
        </w:tc>
      </w:tr>
    </w:tbl>
    <w:p>
      <w:pPr>
        <w:rPr>
          <w:rFonts w:ascii="Times New Roman" w:hAnsi="Times New Roman" w:cs="Times New Roman"/>
          <w:bCs/>
          <w:sz w:val="24"/>
          <w:szCs w:val="24"/>
        </w:rPr>
      </w:pPr>
    </w:p>
    <w:p>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120" w:beforeLines="50" w:after="240" w:afterLines="100"/>
        <w:rPr>
          <w:rFonts w:ascii="Times New Roman" w:hAnsi="Times New Roman" w:cs="Times New Roman"/>
          <w:bCs/>
          <w:color w:val="000000" w:themeColor="text1"/>
          <w:sz w:val="24"/>
          <w:lang w:val="en-US"/>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w:t>
      </w:r>
      <w:r>
        <w:rPr>
          <w:rFonts w:hint="eastAsia" w:ascii="Times New Roman" w:hAnsi="Times New Roman" w:cs="Times New Roman"/>
          <w:bCs/>
          <w:color w:val="000000" w:themeColor="text1"/>
          <w:sz w:val="24"/>
          <w:lang w:val="en-US" w:eastAsia="zh-CN"/>
          <w14:textFill>
            <w14:solidFill>
              <w14:schemeClr w14:val="tx1"/>
            </w14:solidFill>
          </w14:textFill>
        </w:rPr>
        <w:t>10</w:t>
      </w:r>
    </w:p>
    <w:p>
      <w:pPr>
        <w:spacing w:line="50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spacing w:line="50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rPr>
          <w:rFonts w:ascii="Times New Roman" w:hAnsi="Times New Roman" w:eastAsia="仿宋_GB2312" w:cs="Times New Roman"/>
          <w:bCs/>
          <w:color w:val="000000"/>
          <w:szCs w:val="28"/>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jc w:val="left"/>
        <w:textAlignment w:val="auto"/>
        <w:outlineLvl w:val="9"/>
        <w:rPr>
          <w:rFonts w:ascii="Times New Roman" w:hAnsi="Times New Roman" w:cs="Times New Roman"/>
          <w:bCs/>
          <w:color w:val="000000"/>
          <w:sz w:val="24"/>
        </w:rPr>
      </w:pPr>
      <w:r>
        <w:rPr>
          <w:rFonts w:hint="eastAsia" w:ascii="Times New Roman" w:hAnsi="Times New Roman" w:cs="Times New Roman"/>
          <w:bCs/>
          <w:color w:val="000000"/>
          <w:sz w:val="24"/>
          <w:lang w:eastAsia="zh-CN"/>
        </w:rPr>
        <w:t>（</w:t>
      </w:r>
      <w:r>
        <w:rPr>
          <w:rFonts w:ascii="Times New Roman" w:hAnsi="Times New Roman" w:cs="Times New Roman"/>
          <w:bCs/>
          <w:color w:val="000000"/>
          <w:sz w:val="24"/>
        </w:rPr>
        <w:t>企业法人营业执照、税务登记证，供应商是自然人的身份证明材料</w:t>
      </w:r>
      <w:r>
        <w:rPr>
          <w:rFonts w:hint="eastAsia" w:ascii="Times New Roman" w:hAnsi="Times New Roman" w:cs="Times New Roman"/>
          <w:bCs/>
          <w:color w:val="000000"/>
          <w:sz w:val="24"/>
          <w:lang w:eastAsia="zh-CN"/>
        </w:rPr>
        <w:t>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440" w:lineRule="exact"/>
        <w:ind w:left="360" w:hanging="360" w:hangingChars="15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w:t>
      </w:r>
      <w:r>
        <w:rPr>
          <w:rFonts w:hint="eastAsia" w:ascii="Times New Roman" w:hAnsi="Times New Roman" w:cs="Times New Roman"/>
          <w:bCs/>
          <w:color w:val="000000" w:themeColor="text1"/>
          <w:sz w:val="24"/>
          <w:lang w:val="en-US" w:eastAsia="zh-CN"/>
          <w14:textFill>
            <w14:solidFill>
              <w14:schemeClr w14:val="tx1"/>
            </w14:solidFill>
          </w14:textFill>
        </w:rPr>
        <w:t>11</w:t>
      </w:r>
    </w:p>
    <w:p>
      <w:pPr>
        <w:spacing w:line="50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rPr>
          <w:rFonts w:ascii="Times New Roman" w:hAnsi="Times New Roman" w:eastAsia="仿宋_GB2312" w:cs="Times New Roman"/>
          <w:bCs/>
          <w:color w:val="000000"/>
          <w:szCs w:val="28"/>
        </w:rPr>
      </w:pPr>
    </w:p>
    <w:p>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440" w:lineRule="exact"/>
        <w:ind w:left="2" w:leftChars="1" w:firstLine="480" w:firstLineChars="200"/>
        <w:rPr>
          <w:rFonts w:ascii="Times New Roman" w:hAnsi="Times New Roman" w:cs="Times New Roman"/>
          <w:bCs/>
          <w:color w:val="000000" w:themeColor="text1"/>
          <w:sz w:val="24"/>
          <w:lang w:val="en-US"/>
          <w14:textFill>
            <w14:solidFill>
              <w14:schemeClr w14:val="tx1"/>
            </w14:solidFill>
          </w14:textFill>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14:textFill>
            <w14:solidFill>
              <w14:schemeClr w14:val="tx1"/>
            </w14:solidFill>
          </w14:textFill>
        </w:rPr>
        <w:br w:type="page"/>
      </w:r>
      <w:r>
        <w:rPr>
          <w:rFonts w:ascii="Times New Roman" w:hAnsi="Times New Roman" w:cs="Times New Roman"/>
          <w:bCs/>
          <w:color w:val="000000" w:themeColor="text1"/>
          <w:sz w:val="24"/>
          <w14:textFill>
            <w14:solidFill>
              <w14:schemeClr w14:val="tx1"/>
            </w14:solidFill>
          </w14:textFill>
        </w:rPr>
        <w:t>附件</w:t>
      </w:r>
      <w:r>
        <w:rPr>
          <w:rFonts w:hint="eastAsia" w:ascii="Times New Roman" w:hAnsi="Times New Roman" w:cs="Times New Roman"/>
          <w:bCs/>
          <w:color w:val="000000" w:themeColor="text1"/>
          <w:sz w:val="24"/>
          <w:lang w:val="en-US" w:eastAsia="zh-CN"/>
          <w14:textFill>
            <w14:solidFill>
              <w14:schemeClr w14:val="tx1"/>
            </w14:solidFill>
          </w14:textFill>
        </w:rPr>
        <w:t>12</w:t>
      </w:r>
    </w:p>
    <w:p>
      <w:pPr>
        <w:widowControl/>
        <w:jc w:val="left"/>
        <w:rPr>
          <w:rFonts w:ascii="Times New Roman" w:hAnsi="Times New Roman" w:cs="Times New Roman"/>
          <w:bCs/>
          <w:color w:val="000000" w:themeColor="text1"/>
          <w:sz w:val="24"/>
          <w14:textFill>
            <w14:solidFill>
              <w14:schemeClr w14:val="tx1"/>
            </w14:solidFill>
          </w14:textFill>
        </w:rPr>
      </w:pPr>
    </w:p>
    <w:p>
      <w:pPr>
        <w:spacing w:line="44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spacing w:line="44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spacing w:line="440" w:lineRule="exact"/>
        <w:jc w:val="center"/>
        <w:rPr>
          <w:rFonts w:ascii="Times New Roman" w:hAnsi="Times New Roman" w:cs="Times New Roman"/>
          <w:bCs/>
          <w:color w:val="000000"/>
          <w:sz w:val="32"/>
          <w:szCs w:val="32"/>
        </w:rPr>
      </w:pPr>
    </w:p>
    <w:p>
      <w:pPr>
        <w:spacing w:line="500" w:lineRule="exact"/>
        <w:jc w:val="center"/>
        <w:rPr>
          <w:rFonts w:ascii="Times New Roman" w:hAnsi="Times New Roman" w:cs="Times New Roman" w:eastAsiaTheme="majorEastAsia"/>
          <w:bCs/>
          <w:color w:val="000000" w:themeColor="text1"/>
          <w:sz w:val="24"/>
          <w14:textFill>
            <w14:solidFill>
              <w14:schemeClr w14:val="tx1"/>
            </w14:solidFill>
          </w14:textFill>
        </w:rPr>
      </w:pPr>
      <w:r>
        <w:rPr>
          <w:rFonts w:ascii="Times New Roman" w:hAnsi="Times New Roman" w:cs="Times New Roman"/>
          <w:bCs/>
          <w:color w:val="000000"/>
          <w:sz w:val="24"/>
        </w:rPr>
        <w:t>（提供履行合同所必需的设备和专业技术能力的相关文件</w:t>
      </w:r>
      <w:r>
        <w:rPr>
          <w:rFonts w:hint="eastAsia" w:ascii="Times New Roman" w:hAnsi="Times New Roman" w:cs="Times New Roman"/>
          <w:bCs/>
          <w:color w:val="000000"/>
          <w:sz w:val="24"/>
          <w:lang w:eastAsia="zh-CN"/>
        </w:rPr>
        <w:t>或资料</w:t>
      </w:r>
      <w:r>
        <w:rPr>
          <w:rFonts w:ascii="Times New Roman" w:hAnsi="Times New Roman" w:cs="Times New Roman"/>
          <w:bCs/>
          <w:color w:val="000000"/>
          <w:sz w:val="24"/>
        </w:rPr>
        <w:t>）</w:t>
      </w:r>
    </w:p>
    <w:p>
      <w:pPr>
        <w:widowControl/>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spacing w:before="120" w:beforeLines="50" w:after="240" w:afterLines="1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附件1</w:t>
      </w:r>
      <w:r>
        <w:rPr>
          <w:rFonts w:hint="eastAsia" w:ascii="Times New Roman" w:hAnsi="Times New Roman" w:cs="Times New Roman"/>
          <w:bCs/>
          <w:color w:val="000000" w:themeColor="text1"/>
          <w:sz w:val="24"/>
          <w:lang w:val="en-US" w:eastAsia="zh-CN"/>
          <w14:textFill>
            <w14:solidFill>
              <w14:schemeClr w14:val="tx1"/>
            </w14:solidFill>
          </w14:textFill>
        </w:rPr>
        <w:t>3</w:t>
      </w:r>
    </w:p>
    <w:p>
      <w:pPr>
        <w:spacing w:line="44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spacing w:line="44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spacing w:line="440" w:lineRule="exact"/>
        <w:jc w:val="center"/>
        <w:rPr>
          <w:rFonts w:ascii="Times New Roman" w:hAnsi="Times New Roman" w:eastAsia="仿宋_GB2312" w:cs="Times New Roman"/>
          <w:sz w:val="24"/>
        </w:rPr>
      </w:pP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华容区</w:t>
      </w:r>
      <w:r>
        <w:rPr>
          <w:rFonts w:hint="eastAsia" w:ascii="宋体" w:hAnsi="宋体" w:eastAsia="宋体" w:cs="宋体"/>
          <w:kern w:val="0"/>
          <w:sz w:val="24"/>
          <w:szCs w:val="24"/>
        </w:rPr>
        <w:t>政府采购中心：</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我公司参加</w:t>
      </w:r>
      <w:r>
        <w:rPr>
          <w:rFonts w:hint="eastAsia" w:ascii="宋体" w:hAnsi="宋体" w:eastAsia="宋体" w:cs="宋体"/>
          <w:kern w:val="0"/>
          <w:sz w:val="24"/>
          <w:szCs w:val="24"/>
          <w:u w:val="single"/>
        </w:rPr>
        <w:t>（采购人）（采购项目）</w:t>
      </w:r>
      <w:r>
        <w:rPr>
          <w:rFonts w:hint="eastAsia" w:ascii="宋体" w:hAnsi="宋体" w:eastAsia="宋体" w:cs="宋体"/>
          <w:kern w:val="0"/>
          <w:sz w:val="24"/>
          <w:szCs w:val="24"/>
        </w:rPr>
        <w:t>（项目编号：</w:t>
      </w:r>
      <w:r>
        <w:rPr>
          <w:rFonts w:hint="eastAsia" w:ascii="宋体" w:hAnsi="宋体" w:eastAsia="宋体" w:cs="宋体"/>
          <w:kern w:val="0"/>
          <w:sz w:val="24"/>
          <w:szCs w:val="24"/>
          <w:u w:val="single"/>
        </w:rPr>
        <w:t>______</w:t>
      </w:r>
      <w:r>
        <w:rPr>
          <w:rFonts w:hint="eastAsia" w:ascii="宋体" w:hAnsi="宋体" w:eastAsia="宋体" w:cs="宋体"/>
          <w:kern w:val="0"/>
          <w:sz w:val="24"/>
          <w:szCs w:val="24"/>
        </w:rPr>
        <w:t>）投标，在此郑重声明：我公司在参加本项目招标活动前三年内无重大违法行为记录，符合《中华人民共和国政府采购法》第二十二条第五款规定的供应商资格条件。</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我公司对此声明负全部法律责任。</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topLinePunct/>
        <w:adjustRightInd w:val="0"/>
        <w:snapToGrid w:val="0"/>
        <w:spacing w:line="360" w:lineRule="auto"/>
        <w:ind w:firstLine="560" w:firstLineChars="200"/>
        <w:jc w:val="left"/>
        <w:rPr>
          <w:rFonts w:ascii="仿宋" w:hAnsi="仿宋" w:eastAsia="仿宋" w:cs="仿宋"/>
          <w:kern w:val="0"/>
          <w:sz w:val="28"/>
          <w:szCs w:val="32"/>
        </w:rPr>
      </w:pPr>
    </w:p>
    <w:p>
      <w:pPr>
        <w:widowControl/>
        <w:jc w:val="left"/>
        <w:rPr>
          <w:rFonts w:ascii="Times New Roman" w:hAnsi="Times New Roman" w:cs="Times New Roman" w:eastAsiaTheme="majorEastAsia"/>
          <w:bCs/>
          <w:color w:val="000000" w:themeColor="text1"/>
          <w:sz w:val="32"/>
          <w:szCs w:val="32"/>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spacing w:line="50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500" w:lineRule="exact"/>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440" w:lineRule="exact"/>
        <w:rPr>
          <w:rFonts w:ascii="Times New Roman" w:hAnsi="Times New Roman" w:cs="Times New Roman"/>
          <w:sz w:val="24"/>
          <w:szCs w:val="24"/>
        </w:rPr>
      </w:pPr>
      <w:r>
        <w:rPr>
          <w:rFonts w:ascii="Times New Roman" w:hAnsi="Times New Roman" w:cs="Times New Roman"/>
          <w:sz w:val="24"/>
          <w:szCs w:val="24"/>
        </w:rPr>
        <w:t>时间：</w:t>
      </w: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bCs/>
          <w:color w:val="000000" w:themeColor="text1"/>
          <w:sz w:val="24"/>
          <w14:textFill>
            <w14:solidFill>
              <w14:schemeClr w14:val="tx1"/>
            </w14:solidFill>
          </w14:textFill>
        </w:rPr>
      </w:pPr>
    </w:p>
    <w:p>
      <w:pPr>
        <w:widowControl/>
        <w:jc w:val="left"/>
        <w:rPr>
          <w:rFonts w:ascii="Times New Roman" w:hAnsi="Times New Roman" w:cs="Times New Roman"/>
          <w:color w:val="000000" w:themeColor="text1"/>
          <w:sz w:val="32"/>
          <w:szCs w:val="32"/>
          <w:lang w:val="en-US"/>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附件1</w:t>
      </w:r>
      <w:r>
        <w:rPr>
          <w:rFonts w:hint="eastAsia" w:ascii="Times New Roman" w:hAnsi="Times New Roman" w:cs="Times New Roman"/>
          <w:bCs/>
          <w:color w:val="000000" w:themeColor="text1"/>
          <w:sz w:val="24"/>
          <w:lang w:val="en-US" w:eastAsia="zh-CN"/>
          <w14:textFill>
            <w14:solidFill>
              <w14:schemeClr w14:val="tx1"/>
            </w14:solidFill>
          </w14:textFill>
        </w:rPr>
        <w:t>4</w:t>
      </w:r>
    </w:p>
    <w:p>
      <w:pPr>
        <w:adjustRightInd w:val="0"/>
        <w:snapToGrid w:val="0"/>
        <w:jc w:val="center"/>
        <w:outlineLvl w:val="0"/>
        <w:rPr>
          <w:rFonts w:ascii="Times New Roman" w:hAnsi="Times New Roman" w:cs="Times New Roman"/>
          <w:color w:val="000000" w:themeColor="text1"/>
          <w:sz w:val="32"/>
          <w:szCs w:val="32"/>
          <w14:textFill>
            <w14:solidFill>
              <w14:schemeClr w14:val="tx1"/>
            </w14:solidFill>
          </w14:textFill>
        </w:rPr>
      </w:pPr>
    </w:p>
    <w:p>
      <w:pPr>
        <w:spacing w:line="44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未被列入“信用中国”网站</w:t>
      </w:r>
      <w:r>
        <w:rPr>
          <w:rFonts w:hint="eastAsia" w:ascii="Times New Roman" w:hAnsi="Times New Roman" w:cs="Times New Roman"/>
          <w:bCs/>
          <w:color w:val="000000"/>
          <w:sz w:val="32"/>
          <w:szCs w:val="32"/>
          <w:lang w:eastAsia="zh-CN"/>
        </w:rPr>
        <w:t>、“中国政府采购网”</w:t>
      </w:r>
      <w:r>
        <w:rPr>
          <w:rFonts w:ascii="Times New Roman" w:hAnsi="Times New Roman" w:cs="Times New Roman"/>
          <w:bCs/>
          <w:color w:val="000000"/>
          <w:sz w:val="32"/>
          <w:szCs w:val="32"/>
        </w:rPr>
        <w:t>失信被执行人、重大税收违法案件当事人名单、政府采购严重违法失信行为记录名单的网页</w:t>
      </w:r>
      <w:r>
        <w:rPr>
          <w:rFonts w:hint="eastAsia" w:ascii="Times New Roman" w:hAnsi="Times New Roman" w:cs="Times New Roman"/>
          <w:bCs/>
          <w:color w:val="000000"/>
          <w:sz w:val="32"/>
          <w:szCs w:val="32"/>
          <w:lang w:eastAsia="zh-CN"/>
        </w:rPr>
        <w:t>截图</w:t>
      </w:r>
      <w:r>
        <w:rPr>
          <w:rFonts w:ascii="Times New Roman" w:hAnsi="Times New Roman" w:cs="Times New Roman"/>
          <w:bCs/>
          <w:color w:val="000000"/>
          <w:sz w:val="32"/>
          <w:szCs w:val="32"/>
        </w:rPr>
        <w:t>打印件</w:t>
      </w:r>
    </w:p>
    <w:p>
      <w:pPr>
        <w:spacing w:line="440" w:lineRule="exact"/>
        <w:jc w:val="center"/>
        <w:rPr>
          <w:rFonts w:ascii="Times New Roman" w:hAnsi="Times New Roman" w:cs="Times New Roman"/>
          <w:sz w:val="24"/>
        </w:rPr>
      </w:pPr>
    </w:p>
    <w:p>
      <w:pPr>
        <w:spacing w:line="44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sz w:val="24"/>
        </w:rPr>
        <w:t>（供应商自行打印）</w:t>
      </w:r>
    </w:p>
    <w:p>
      <w:pPr>
        <w:spacing w:line="440" w:lineRule="exact"/>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rPr>
          <w:sz w:val="24"/>
        </w:rPr>
      </w:pPr>
      <w:r>
        <w:rPr>
          <w:rFonts w:hint="eastAsia"/>
          <w:sz w:val="24"/>
        </w:rPr>
        <w:t>附件1</w:t>
      </w:r>
      <w:r>
        <w:rPr>
          <w:rFonts w:hint="eastAsia"/>
          <w:sz w:val="24"/>
          <w:lang w:val="en-US" w:eastAsia="zh-CN"/>
        </w:rPr>
        <w:t>5</w:t>
      </w:r>
      <w:r>
        <w:rPr>
          <w:rFonts w:hint="eastAsia"/>
          <w:sz w:val="24"/>
        </w:rPr>
        <w:t>-1</w:t>
      </w:r>
    </w:p>
    <w:p>
      <w:pPr>
        <w:jc w:val="center"/>
        <w:rPr>
          <w:rFonts w:hint="eastAsia" w:eastAsiaTheme="minorEastAsia"/>
          <w:sz w:val="32"/>
          <w:szCs w:val="32"/>
          <w:lang w:eastAsia="zh-CN"/>
        </w:rPr>
      </w:pPr>
      <w:r>
        <w:rPr>
          <w:rFonts w:hint="eastAsia"/>
          <w:sz w:val="32"/>
          <w:szCs w:val="32"/>
        </w:rPr>
        <w:t>中小企业声明函</w:t>
      </w:r>
      <w:r>
        <w:rPr>
          <w:rFonts w:hint="eastAsia"/>
          <w:sz w:val="32"/>
          <w:szCs w:val="32"/>
          <w:lang w:eastAsia="zh-CN"/>
        </w:rPr>
        <w:t>（如有）</w:t>
      </w:r>
    </w:p>
    <w:p>
      <w:pPr>
        <w:rPr>
          <w:sz w:val="32"/>
          <w:szCs w:val="32"/>
        </w:rPr>
      </w:pPr>
      <w:r>
        <w:rPr>
          <w:rFonts w:hint="eastAsia"/>
          <w:sz w:val="32"/>
          <w:szCs w:val="32"/>
        </w:rPr>
        <w:t>　　</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本公司郑重声明，根据《政府采购促进中小企业发展暂行办法》（财库</w:t>
      </w:r>
      <w:r>
        <w:rPr>
          <w:rFonts w:hint="eastAsia" w:ascii="宋体" w:hAnsi="宋体"/>
          <w:sz w:val="24"/>
          <w:lang w:val="zh-CN"/>
        </w:rPr>
        <w:t>﹝2020﹞46号</w:t>
      </w:r>
      <w:r>
        <w:rPr>
          <w:rFonts w:hint="eastAsia" w:asciiTheme="majorEastAsia" w:hAnsiTheme="majorEastAsia" w:eastAsiaTheme="majorEastAsia"/>
          <w:sz w:val="24"/>
        </w:rPr>
        <w:t>）的规定，本公司为______（请填写：中型、小型、微型）企业。即，本公司同时满足以下条件：</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2. 本公司参加____单位的____项目（项目编号：</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本公司对上述声明的真实性负责。如有虚假，将依法承担相应责任。</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企业法人（负责人）签字（签章）：</w:t>
      </w:r>
    </w:p>
    <w:p>
      <w:pPr>
        <w:spacing w:line="360" w:lineRule="auto"/>
        <w:ind w:firstLine="480" w:firstLineChars="200"/>
        <w:rPr>
          <w:rFonts w:hint="eastAsia" w:asciiTheme="majorEastAsia" w:hAnsiTheme="majorEastAsia" w:eastAsiaTheme="majorEastAsia"/>
          <w:sz w:val="24"/>
        </w:rPr>
        <w:sectPr>
          <w:headerReference r:id="rId4" w:type="default"/>
          <w:footerReference r:id="rId5" w:type="default"/>
          <w:pgSz w:w="11906" w:h="16838"/>
          <w:pgMar w:top="1440" w:right="1803" w:bottom="1440" w:left="1803" w:header="851" w:footer="992" w:gutter="0"/>
          <w:cols w:space="0" w:num="1"/>
          <w:rtlGutter w:val="0"/>
          <w:docGrid w:type="lines" w:linePitch="319" w:charSpace="0"/>
        </w:sectPr>
      </w:pP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5"/>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803" w:right="1440" w:bottom="1803" w:left="1440" w:header="851" w:footer="992" w:gutter="0"/>
          <w:cols w:space="0" w:num="1"/>
          <w:rtlGutter w:val="0"/>
          <w:docGrid w:type="lines" w:linePitch="319" w:charSpace="0"/>
        </w:sectPr>
      </w:pPr>
    </w:p>
    <w:p>
      <w:pPr>
        <w:rPr>
          <w:sz w:val="24"/>
        </w:rPr>
      </w:pPr>
      <w:r>
        <w:rPr>
          <w:rFonts w:hint="eastAsia"/>
          <w:sz w:val="24"/>
        </w:rPr>
        <w:t>附件1</w:t>
      </w:r>
      <w:r>
        <w:rPr>
          <w:rFonts w:hint="eastAsia"/>
          <w:sz w:val="24"/>
          <w:lang w:val="en-US" w:eastAsia="zh-CN"/>
        </w:rPr>
        <w:t>5</w:t>
      </w:r>
      <w:r>
        <w:rPr>
          <w:rFonts w:hint="eastAsia"/>
          <w:sz w:val="24"/>
        </w:rPr>
        <w:t>-2</w:t>
      </w:r>
    </w:p>
    <w:p>
      <w:pPr>
        <w:spacing w:line="588" w:lineRule="exact"/>
        <w:ind w:firstLine="667"/>
        <w:jc w:val="center"/>
        <w:rPr>
          <w:rFonts w:hint="eastAsia" w:asciiTheme="majorEastAsia" w:hAnsiTheme="majorEastAsia" w:eastAsiaTheme="majorEastAsia"/>
          <w:b/>
          <w:spacing w:val="6"/>
          <w:sz w:val="32"/>
          <w:szCs w:val="32"/>
          <w:lang w:eastAsia="zh-CN"/>
        </w:rPr>
      </w:pPr>
      <w:bookmarkStart w:id="17" w:name="OLE_LINK14"/>
      <w:bookmarkStart w:id="18" w:name="OLE_LINK13"/>
      <w:r>
        <w:rPr>
          <w:rFonts w:asciiTheme="majorEastAsia" w:hAnsiTheme="majorEastAsia" w:eastAsiaTheme="majorEastAsia"/>
          <w:b/>
          <w:spacing w:val="6"/>
          <w:sz w:val="32"/>
          <w:szCs w:val="32"/>
        </w:rPr>
        <w:t>残疾人福利性单位声明函</w:t>
      </w:r>
      <w:r>
        <w:rPr>
          <w:rFonts w:hint="eastAsia" w:asciiTheme="majorEastAsia" w:hAnsiTheme="majorEastAsia" w:eastAsiaTheme="majorEastAsia"/>
          <w:b/>
          <w:spacing w:val="6"/>
          <w:sz w:val="32"/>
          <w:szCs w:val="32"/>
          <w:lang w:eastAsia="zh-CN"/>
        </w:rPr>
        <w:t>（如有）</w:t>
      </w:r>
    </w:p>
    <w:bookmarkEnd w:id="17"/>
    <w:bookmarkEnd w:id="18"/>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日  期：</w:t>
      </w:r>
    </w:p>
    <w:p>
      <w:pPr>
        <w:widowControl/>
        <w:jc w:val="left"/>
        <w:rPr>
          <w:rFonts w:ascii="宋体" w:hAnsi="宋体"/>
          <w:bCs/>
          <w:color w:val="000000"/>
          <w:sz w:val="32"/>
          <w:szCs w:val="32"/>
        </w:rPr>
      </w:pPr>
      <w:r>
        <w:rPr>
          <w:rFonts w:ascii="宋体" w:hAnsi="宋体"/>
          <w:bCs/>
          <w:color w:val="000000"/>
          <w:sz w:val="32"/>
          <w:szCs w:val="32"/>
        </w:rPr>
        <w:br w:type="page"/>
      </w:r>
    </w:p>
    <w:p>
      <w:pPr>
        <w:rPr>
          <w:rFonts w:hint="eastAsia"/>
          <w:sz w:val="24"/>
        </w:rPr>
      </w:pPr>
      <w:r>
        <w:rPr>
          <w:rFonts w:hint="eastAsia"/>
          <w:sz w:val="24"/>
        </w:rPr>
        <w:t>附件1</w:t>
      </w:r>
      <w:r>
        <w:rPr>
          <w:rFonts w:hint="eastAsia"/>
          <w:sz w:val="24"/>
          <w:lang w:val="en-US" w:eastAsia="zh-CN"/>
        </w:rPr>
        <w:t>5</w:t>
      </w:r>
      <w:r>
        <w:rPr>
          <w:rFonts w:hint="eastAsia"/>
          <w:sz w:val="24"/>
        </w:rPr>
        <w:t>-3</w:t>
      </w:r>
    </w:p>
    <w:p>
      <w:pPr>
        <w:rPr>
          <w:sz w:val="24"/>
        </w:rPr>
      </w:pPr>
    </w:p>
    <w:p>
      <w:pPr>
        <w:tabs>
          <w:tab w:val="left" w:pos="7665"/>
        </w:tabs>
        <w:jc w:val="center"/>
        <w:outlineLvl w:val="1"/>
        <w:rPr>
          <w:rFonts w:hint="eastAsia" w:ascii="宋体" w:hAnsi="宋体" w:eastAsiaTheme="minorEastAsia"/>
          <w:bCs/>
          <w:color w:val="000000"/>
          <w:sz w:val="32"/>
          <w:szCs w:val="32"/>
          <w:lang w:eastAsia="zh-CN"/>
        </w:rPr>
      </w:pPr>
      <w:r>
        <w:rPr>
          <w:rFonts w:hint="eastAsia" w:ascii="宋体" w:hAnsi="宋体"/>
          <w:bCs/>
          <w:color w:val="000000"/>
          <w:sz w:val="32"/>
          <w:szCs w:val="32"/>
        </w:rPr>
        <w:t>省级以上监狱管理局、戒毒管理局（含新疆生产建设兵团）出具的属于监狱企业的证明文件</w:t>
      </w:r>
    </w:p>
    <w:p>
      <w:pPr>
        <w:pStyle w:val="2"/>
        <w:rPr>
          <w:rFonts w:hint="eastAsia"/>
          <w:lang w:eastAsia="zh-CN"/>
        </w:rPr>
      </w:pPr>
    </w:p>
    <w:p>
      <w:pPr>
        <w:pStyle w:val="2"/>
        <w:rPr>
          <w:rFonts w:hint="eastAsia"/>
          <w:lang w:eastAsia="zh-CN"/>
        </w:rPr>
      </w:pPr>
    </w:p>
    <w:p>
      <w:pPr>
        <w:widowControl/>
        <w:jc w:val="left"/>
        <w:rPr>
          <w:rFonts w:ascii="宋体" w:hAnsi="宋体"/>
          <w:bCs/>
          <w:color w:val="000000"/>
          <w:sz w:val="32"/>
          <w:szCs w:val="32"/>
        </w:rPr>
      </w:pPr>
      <w:r>
        <w:rPr>
          <w:rFonts w:ascii="宋体" w:hAnsi="宋体"/>
          <w:bCs/>
          <w:color w:val="000000"/>
          <w:sz w:val="32"/>
          <w:szCs w:val="32"/>
        </w:rPr>
        <w:br w:type="page"/>
      </w:r>
    </w:p>
    <w:p>
      <w:pPr>
        <w:pStyle w:val="3"/>
        <w:bidi w:val="0"/>
        <w:jc w:val="both"/>
        <w:rPr>
          <w:rFonts w:hint="eastAsia" w:eastAsiaTheme="minorEastAsia"/>
          <w:b w:val="0"/>
          <w:bCs w:val="0"/>
          <w:sz w:val="40"/>
          <w:szCs w:val="40"/>
          <w:lang w:val="en-US" w:eastAsia="zh-CN"/>
        </w:rPr>
      </w:pPr>
      <w:r>
        <w:rPr>
          <w:rFonts w:hint="eastAsia"/>
          <w:b w:val="0"/>
          <w:bCs w:val="0"/>
          <w:sz w:val="24"/>
        </w:rPr>
        <w:t>附件1</w:t>
      </w:r>
      <w:r>
        <w:rPr>
          <w:rFonts w:hint="eastAsia"/>
          <w:b w:val="0"/>
          <w:bCs w:val="0"/>
          <w:sz w:val="24"/>
          <w:lang w:val="en-US" w:eastAsia="zh-CN"/>
        </w:rPr>
        <w:t>6</w:t>
      </w:r>
    </w:p>
    <w:p>
      <w:pPr>
        <w:pStyle w:val="3"/>
        <w:bidi w:val="0"/>
        <w:jc w:val="center"/>
        <w:rPr>
          <w:rFonts w:hint="eastAsia"/>
          <w:sz w:val="40"/>
          <w:szCs w:val="40"/>
        </w:rPr>
      </w:pPr>
      <w:r>
        <w:rPr>
          <w:rFonts w:hint="eastAsia"/>
          <w:sz w:val="40"/>
          <w:szCs w:val="40"/>
        </w:rPr>
        <w:t>保密措施</w:t>
      </w:r>
    </w:p>
    <w:p>
      <w:pPr>
        <w:tabs>
          <w:tab w:val="left" w:pos="851"/>
        </w:tabs>
        <w:spacing w:line="360" w:lineRule="auto"/>
        <w:outlineLvl w:val="1"/>
        <w:rPr>
          <w:rFonts w:hint="eastAsia" w:ascii="宋体" w:hAnsi="宋体" w:eastAsia="宋体" w:cs="宋体"/>
          <w:sz w:val="28"/>
          <w:szCs w:val="28"/>
        </w:rPr>
      </w:pPr>
      <w:bookmarkStart w:id="19" w:name="_Toc987"/>
      <w:bookmarkStart w:id="20" w:name="_Toc17115"/>
      <w:bookmarkStart w:id="21" w:name="_Toc30728"/>
      <w:r>
        <w:rPr>
          <w:rFonts w:hint="eastAsia" w:ascii="宋体" w:hAnsi="宋体" w:eastAsia="宋体" w:cs="宋体"/>
          <w:sz w:val="28"/>
          <w:szCs w:val="28"/>
        </w:rPr>
        <w:t>一、保密要求</w:t>
      </w:r>
      <w:bookmarkEnd w:id="19"/>
      <w:bookmarkEnd w:id="20"/>
      <w:bookmarkEnd w:id="21"/>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针对采购人的单位性质，我公司除了要对涉及公司安全和利益的事项进行保密外，还要遵守采购人的相关规定，对其要求的方面做好安全保密工作。</w:t>
      </w:r>
    </w:p>
    <w:p>
      <w:pPr>
        <w:tabs>
          <w:tab w:val="left" w:pos="851"/>
        </w:tabs>
        <w:spacing w:line="360" w:lineRule="auto"/>
        <w:outlineLvl w:val="1"/>
        <w:rPr>
          <w:rFonts w:hint="eastAsia" w:ascii="宋体" w:hAnsi="宋体" w:eastAsia="宋体" w:cs="宋体"/>
          <w:sz w:val="28"/>
          <w:szCs w:val="28"/>
        </w:rPr>
      </w:pPr>
      <w:bookmarkStart w:id="22" w:name="_Toc25798"/>
      <w:bookmarkStart w:id="23" w:name="_Toc7469"/>
      <w:bookmarkStart w:id="24" w:name="_Toc13341"/>
      <w:r>
        <w:rPr>
          <w:rFonts w:hint="eastAsia" w:ascii="宋体" w:hAnsi="宋体" w:eastAsia="宋体" w:cs="宋体"/>
          <w:sz w:val="28"/>
          <w:szCs w:val="28"/>
        </w:rPr>
        <w:t>二、保密范围</w:t>
      </w:r>
      <w:bookmarkEnd w:id="22"/>
      <w:bookmarkEnd w:id="23"/>
      <w:bookmarkEnd w:id="24"/>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1、说明：这里主要指因工作的需要可能会接触到的关于采购人的一些保密事项；</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2、政府下发的只限内部参阅、秘密级以上的文件；</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3、上级已定密的文件、资料、领导人的重要讲话；</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4、有保密性质的报刊、电报、电话记录、录音录像、来信、来访笔录；</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5、办公会议记录、党支部会议记录、党支部民主生活会记录和其他涉及重要问题的会议记录；</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6、职工的人事档案和政审材料，未经公布的人事任免、奖惩决定，党员组织发展计划；</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7、领导在小范围内的谈话、讲话及讨论的主要问题；</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8、上级主管部门要求暂不公开的文件材料；</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9、采购人财务计划、报表及有关资料；</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11、采购人重要设施、设备的有关资料；</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12、重要的基建图纸、资料；</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13、保卫工作的安排和布置情况；</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14、意外事故或突发事件；</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15、其他需保密的事项。</w:t>
      </w:r>
    </w:p>
    <w:p>
      <w:pPr>
        <w:tabs>
          <w:tab w:val="left" w:pos="851"/>
        </w:tabs>
        <w:spacing w:line="360" w:lineRule="auto"/>
        <w:outlineLvl w:val="1"/>
        <w:rPr>
          <w:rFonts w:hint="eastAsia" w:ascii="宋体" w:hAnsi="宋体" w:eastAsia="宋体" w:cs="宋体"/>
          <w:sz w:val="28"/>
          <w:szCs w:val="28"/>
        </w:rPr>
      </w:pPr>
      <w:bookmarkStart w:id="25" w:name="_Toc20828"/>
      <w:bookmarkStart w:id="26" w:name="_Toc24523"/>
      <w:bookmarkStart w:id="27" w:name="_Toc11604"/>
      <w:r>
        <w:rPr>
          <w:rFonts w:hint="eastAsia" w:ascii="宋体" w:hAnsi="宋体" w:eastAsia="宋体" w:cs="宋体"/>
          <w:sz w:val="28"/>
          <w:szCs w:val="28"/>
        </w:rPr>
        <w:t>三、保密措施</w:t>
      </w:r>
      <w:bookmarkEnd w:id="25"/>
      <w:bookmarkEnd w:id="26"/>
      <w:bookmarkEnd w:id="27"/>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公司成立保密工作小组，组长由公司总经理担任，成员由管理处项目经理、各专业负责人组成。实行保密工作领导责任制，公司各级领导在其职权范围内对保密工作承担领导和管理责任，各部门、各专业组的主要负责人是该部门、该专业组保密工作的第一责任人。</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公司和管理处全体员工都必须自觉遵守公司和采购人保密工作制度，克服麻痹思想，防止失、泄密事件发生。</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公司和管理处全体员工必须做到：</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1、宣传上级有关保密工作的规定要求，提高对保密工作的认识，确保该保密的工作达到百分之百的保密，领导小组成员各自负责文件保密、所参加的会议内容保密、有关档案保密；</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2、不该说的机密不说，不该问的机密不问，不该看的机密不看，不该记的机密不记；不听、不信、不传小道消息；</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3、不随便翻阅与</w:t>
      </w:r>
      <w:r>
        <w:rPr>
          <w:rFonts w:hint="eastAsia" w:ascii="宋体" w:hAnsi="宋体" w:eastAsia="宋体" w:cs="宋体"/>
          <w:sz w:val="28"/>
          <w:szCs w:val="28"/>
          <w:lang w:val="en-US" w:eastAsia="zh-CN"/>
        </w:rPr>
        <w:t>己</w:t>
      </w:r>
      <w:bookmarkStart w:id="28" w:name="_GoBack"/>
      <w:bookmarkEnd w:id="28"/>
      <w:r>
        <w:rPr>
          <w:rFonts w:hint="eastAsia" w:ascii="宋体" w:hAnsi="宋体" w:eastAsia="宋体" w:cs="宋体"/>
          <w:sz w:val="28"/>
          <w:szCs w:val="28"/>
        </w:rPr>
        <w:t>无关的文件，不把密件带回家中或带到公共场所，不私自抄录、保存秘密材料，不把秘密材料给不该看的人阅看，私人通信不涉及秘密；</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4、未经许可，不准复印、翻印和照抄秘密文件；</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5、公司和管理处出售、处理废旧报刊、图书资料应进行严格检查，防止秘密资料遗失；</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6、机密文件、图纸、档案资料要专人保管、专柜存放、定期清理，确保安全；</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7、严禁公司、管理处和其他无关人员进入采购人档案室和办公场所；</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8、加强保密教育，增强保密观念。公司和管理处每年对全体员工进行2至3次保密安全教育，定期进行保密安全检查。在节假日前要组织重点检查，每季度末搞好保密大检查，及时发现和解决存在的问题，堵塞漏洞；</w:t>
      </w:r>
    </w:p>
    <w:p>
      <w:pPr>
        <w:tabs>
          <w:tab w:val="left" w:pos="851"/>
        </w:tabs>
        <w:spacing w:line="360" w:lineRule="auto"/>
        <w:rPr>
          <w:rFonts w:hint="eastAsia" w:ascii="宋体" w:hAnsi="宋体" w:eastAsia="宋体" w:cs="宋体"/>
          <w:sz w:val="28"/>
          <w:szCs w:val="28"/>
        </w:rPr>
      </w:pPr>
      <w:r>
        <w:rPr>
          <w:rFonts w:hint="eastAsia" w:ascii="宋体" w:hAnsi="宋体" w:eastAsia="宋体" w:cs="宋体"/>
          <w:sz w:val="28"/>
          <w:szCs w:val="28"/>
        </w:rPr>
        <w:t>9、严格保密纪律，建立相应奖惩制度，对保密工作做得好的部门和个人予以表扬或奖励，对违反保密法规或保密纪律，造成失、泄密事故的要进行严肃处理。</w:t>
      </w:r>
    </w:p>
    <w:p>
      <w:pPr>
        <w:tabs>
          <w:tab w:val="left" w:pos="7665"/>
        </w:tabs>
        <w:ind w:firstLine="2560" w:firstLineChars="800"/>
        <w:jc w:val="both"/>
        <w:outlineLvl w:val="1"/>
        <w:rPr>
          <w:rFonts w:ascii="宋体" w:hAnsi="宋体"/>
          <w:bCs/>
          <w:color w:val="000000"/>
          <w:sz w:val="32"/>
          <w:szCs w:val="32"/>
        </w:rPr>
      </w:pPr>
    </w:p>
    <w:p>
      <w:pPr>
        <w:tabs>
          <w:tab w:val="left" w:pos="7665"/>
        </w:tabs>
        <w:ind w:firstLine="2560" w:firstLineChars="800"/>
        <w:jc w:val="both"/>
        <w:outlineLvl w:val="1"/>
        <w:rPr>
          <w:rFonts w:ascii="宋体" w:hAnsi="宋体"/>
          <w:bCs/>
          <w:color w:val="000000"/>
          <w:sz w:val="32"/>
          <w:szCs w:val="32"/>
        </w:rPr>
      </w:pPr>
    </w:p>
    <w:p>
      <w:pPr>
        <w:tabs>
          <w:tab w:val="left" w:pos="7665"/>
        </w:tabs>
        <w:ind w:firstLine="2560" w:firstLineChars="800"/>
        <w:jc w:val="both"/>
        <w:outlineLvl w:val="1"/>
        <w:rPr>
          <w:rFonts w:ascii="宋体" w:hAnsi="宋体"/>
          <w:bCs/>
          <w:color w:val="000000"/>
          <w:sz w:val="32"/>
          <w:szCs w:val="32"/>
        </w:rPr>
      </w:pPr>
    </w:p>
    <w:p>
      <w:pPr>
        <w:tabs>
          <w:tab w:val="left" w:pos="7665"/>
        </w:tabs>
        <w:ind w:firstLine="2560" w:firstLineChars="800"/>
        <w:jc w:val="both"/>
        <w:outlineLvl w:val="1"/>
        <w:rPr>
          <w:rFonts w:ascii="宋体" w:hAnsi="宋体"/>
          <w:bCs/>
          <w:color w:val="000000"/>
          <w:sz w:val="32"/>
          <w:szCs w:val="32"/>
        </w:rPr>
      </w:pPr>
    </w:p>
    <w:p>
      <w:pPr>
        <w:tabs>
          <w:tab w:val="left" w:pos="7665"/>
        </w:tabs>
        <w:ind w:firstLine="2560" w:firstLineChars="800"/>
        <w:jc w:val="both"/>
        <w:outlineLvl w:val="1"/>
        <w:rPr>
          <w:rFonts w:ascii="宋体" w:hAnsi="宋体"/>
          <w:bCs/>
          <w:color w:val="000000"/>
          <w:sz w:val="32"/>
          <w:szCs w:val="32"/>
        </w:rPr>
      </w:pPr>
    </w:p>
    <w:p>
      <w:pPr>
        <w:tabs>
          <w:tab w:val="left" w:pos="7665"/>
        </w:tabs>
        <w:ind w:firstLine="2560" w:firstLineChars="800"/>
        <w:jc w:val="both"/>
        <w:outlineLvl w:val="1"/>
        <w:rPr>
          <w:rFonts w:ascii="宋体" w:hAnsi="宋体"/>
          <w:bCs/>
          <w:color w:val="000000"/>
          <w:sz w:val="32"/>
          <w:szCs w:val="32"/>
        </w:rPr>
      </w:pPr>
    </w:p>
    <w:p>
      <w:pPr>
        <w:tabs>
          <w:tab w:val="left" w:pos="7665"/>
        </w:tabs>
        <w:ind w:firstLine="2560" w:firstLineChars="800"/>
        <w:jc w:val="both"/>
        <w:outlineLvl w:val="1"/>
        <w:rPr>
          <w:rFonts w:ascii="宋体" w:hAnsi="宋体"/>
          <w:bCs/>
          <w:color w:val="000000"/>
          <w:sz w:val="32"/>
          <w:szCs w:val="32"/>
        </w:rPr>
      </w:pPr>
    </w:p>
    <w:p>
      <w:pPr>
        <w:tabs>
          <w:tab w:val="left" w:pos="7665"/>
        </w:tabs>
        <w:ind w:firstLine="2560" w:firstLineChars="800"/>
        <w:jc w:val="both"/>
        <w:outlineLvl w:val="1"/>
        <w:rPr>
          <w:rFonts w:ascii="宋体" w:hAnsi="宋体"/>
          <w:bCs/>
          <w:color w:val="000000"/>
          <w:sz w:val="32"/>
          <w:szCs w:val="32"/>
        </w:rPr>
      </w:pPr>
    </w:p>
    <w:p>
      <w:pPr>
        <w:tabs>
          <w:tab w:val="left" w:pos="7665"/>
        </w:tabs>
        <w:ind w:firstLine="2560" w:firstLineChars="800"/>
        <w:jc w:val="both"/>
        <w:outlineLvl w:val="1"/>
        <w:rPr>
          <w:rFonts w:ascii="宋体" w:hAnsi="宋体"/>
          <w:bCs/>
          <w:color w:val="000000"/>
          <w:sz w:val="32"/>
          <w:szCs w:val="32"/>
        </w:rPr>
      </w:pPr>
    </w:p>
    <w:p>
      <w:pPr>
        <w:tabs>
          <w:tab w:val="left" w:pos="7665"/>
        </w:tabs>
        <w:ind w:firstLine="2560" w:firstLineChars="800"/>
        <w:jc w:val="both"/>
        <w:outlineLvl w:val="1"/>
        <w:rPr>
          <w:rFonts w:ascii="宋体" w:hAnsi="宋体"/>
          <w:bCs/>
          <w:color w:val="000000"/>
          <w:sz w:val="32"/>
          <w:szCs w:val="32"/>
        </w:rPr>
      </w:pPr>
    </w:p>
    <w:p>
      <w:pPr>
        <w:tabs>
          <w:tab w:val="left" w:pos="7665"/>
        </w:tabs>
        <w:jc w:val="both"/>
        <w:outlineLvl w:val="1"/>
        <w:rPr>
          <w:rFonts w:ascii="宋体" w:hAnsi="宋体"/>
          <w:bCs/>
          <w:color w:val="000000"/>
          <w:sz w:val="32"/>
          <w:szCs w:val="32"/>
        </w:rPr>
      </w:pPr>
    </w:p>
    <w:p>
      <w:pPr>
        <w:tabs>
          <w:tab w:val="left" w:pos="7665"/>
        </w:tabs>
        <w:ind w:firstLine="2560" w:firstLineChars="800"/>
        <w:jc w:val="both"/>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6"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2599055</wp:posOffset>
              </wp:positionH>
              <wp:positionV relativeFrom="paragraph">
                <wp:posOffset>-8890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0028021"/>
                          </w:sdtPr>
                          <w:sdtContent>
                            <w:p>
                              <w:pPr>
                                <w:pStyle w:val="12"/>
                                <w:jc w:val="center"/>
                              </w:pPr>
                              <w:r>
                                <w:fldChar w:fldCharType="begin"/>
                              </w:r>
                              <w:r>
                                <w:instrText xml:space="preserve">PAGE   \* MERGEFORMAT</w:instrText>
                              </w:r>
                              <w:r>
                                <w:fldChar w:fldCharType="separate"/>
                              </w:r>
                              <w:r>
                                <w:rPr>
                                  <w:lang w:val="zh-CN"/>
                                </w:rPr>
                                <w:t>36</w:t>
                              </w:r>
                              <w:r>
                                <w:rPr>
                                  <w:lang w:val="zh-CN"/>
                                </w:rPr>
                                <w:fldChar w:fldCharType="end"/>
                              </w:r>
                            </w:p>
                          </w:sdtContent>
                        </w:sdt>
                        <w:p>
                          <w:pPr>
                            <w:pStyle w:val="7"/>
                            <w:numPr>
                              <w:ilvl w:val="5"/>
                              <w:numId w:val="0"/>
                            </w:numPr>
                            <w:ind w:left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65pt;margin-top:-0.7pt;height:144pt;width:144pt;mso-position-horizontal-relative:margin;mso-wrap-style:none;z-index:251660288;mso-width-relative:page;mso-height-relative:page;" filled="f" stroked="f" coordsize="21600,21600" o:gfxdata="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AVpKN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sdt>
                    <w:sdtPr>
                      <w:id w:val="1980028021"/>
                    </w:sdtPr>
                    <w:sdtContent>
                      <w:p>
                        <w:pPr>
                          <w:pStyle w:val="12"/>
                          <w:jc w:val="center"/>
                        </w:pPr>
                        <w:r>
                          <w:fldChar w:fldCharType="begin"/>
                        </w:r>
                        <w:r>
                          <w:instrText xml:space="preserve">PAGE   \* MERGEFORMAT</w:instrText>
                        </w:r>
                        <w:r>
                          <w:fldChar w:fldCharType="separate"/>
                        </w:r>
                        <w:r>
                          <w:rPr>
                            <w:lang w:val="zh-CN"/>
                          </w:rPr>
                          <w:t>36</w:t>
                        </w:r>
                        <w:r>
                          <w:rPr>
                            <w:lang w:val="zh-CN"/>
                          </w:rPr>
                          <w:fldChar w:fldCharType="end"/>
                        </w:r>
                      </w:p>
                    </w:sdtContent>
                  </w:sdt>
                  <w:p>
                    <w:pPr>
                      <w:pStyle w:val="7"/>
                      <w:numPr>
                        <w:ilvl w:val="5"/>
                        <w:numId w:val="0"/>
                      </w:numPr>
                      <w:ind w:leftChars="0"/>
                    </w:pP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8EB91"/>
    <w:multiLevelType w:val="singleLevel"/>
    <w:tmpl w:val="8748EB91"/>
    <w:lvl w:ilvl="0" w:tentative="0">
      <w:start w:val="1"/>
      <w:numFmt w:val="decimal"/>
      <w:suff w:val="nothing"/>
      <w:lvlText w:val="%1、"/>
      <w:lvlJc w:val="left"/>
    </w:lvl>
  </w:abstractNum>
  <w:abstractNum w:abstractNumId="1">
    <w:nsid w:val="9B3045B7"/>
    <w:multiLevelType w:val="singleLevel"/>
    <w:tmpl w:val="9B3045B7"/>
    <w:lvl w:ilvl="0" w:tentative="0">
      <w:start w:val="1"/>
      <w:numFmt w:val="decimal"/>
      <w:suff w:val="nothing"/>
      <w:lvlText w:val="%1、"/>
      <w:lvlJc w:val="left"/>
    </w:lvl>
  </w:abstractNum>
  <w:abstractNum w:abstractNumId="2">
    <w:nsid w:val="AA8DFC3D"/>
    <w:multiLevelType w:val="singleLevel"/>
    <w:tmpl w:val="AA8DFC3D"/>
    <w:lvl w:ilvl="0" w:tentative="0">
      <w:start w:val="1"/>
      <w:numFmt w:val="decimal"/>
      <w:suff w:val="nothing"/>
      <w:lvlText w:val="%1、"/>
      <w:lvlJc w:val="left"/>
    </w:lvl>
  </w:abstractNum>
  <w:abstractNum w:abstractNumId="3">
    <w:nsid w:val="EAA28E4E"/>
    <w:multiLevelType w:val="singleLevel"/>
    <w:tmpl w:val="EAA28E4E"/>
    <w:lvl w:ilvl="0" w:tentative="0">
      <w:start w:val="6"/>
      <w:numFmt w:val="decimal"/>
      <w:suff w:val="nothing"/>
      <w:lvlText w:val="%1、"/>
      <w:lvlJc w:val="left"/>
    </w:lvl>
  </w:abstractNum>
  <w:abstractNum w:abstractNumId="4">
    <w:nsid w:val="00000001"/>
    <w:multiLevelType w:val="multilevel"/>
    <w:tmpl w:val="00000001"/>
    <w:lvl w:ilvl="0" w:tentative="0">
      <w:start w:val="1"/>
      <w:numFmt w:val="decimal"/>
      <w:suff w:val="space"/>
      <w:lvlText w:val="第%1部分"/>
      <w:lvlJc w:val="center"/>
      <w:pPr>
        <w:ind w:left="0" w:firstLine="0"/>
      </w:pPr>
      <w:rPr>
        <w:rFonts w:hint="default" w:ascii="Arial" w:hAnsi="Arial" w:eastAsia="黑体"/>
        <w:b/>
        <w:i w:val="0"/>
        <w:snapToGrid/>
        <w:kern w:val="36"/>
        <w:sz w:val="36"/>
        <w:szCs w:val="36"/>
        <w:lang w:val="en-US"/>
      </w:rPr>
    </w:lvl>
    <w:lvl w:ilvl="1" w:tentative="0">
      <w:start w:val="1"/>
      <w:numFmt w:val="decimal"/>
      <w:suff w:val="space"/>
      <w:lvlText w:val="第%2章"/>
      <w:lvlJc w:val="center"/>
      <w:pPr>
        <w:ind w:left="8757" w:hanging="5697"/>
      </w:pPr>
      <w:rPr>
        <w:rFonts w:hint="default" w:ascii="Arial" w:hAnsi="Arial" w:eastAsia="黑体"/>
        <w:b/>
        <w:i w:val="0"/>
        <w:sz w:val="32"/>
        <w:szCs w:val="32"/>
      </w:rPr>
    </w:lvl>
    <w:lvl w:ilvl="2" w:tentative="0">
      <w:start w:val="1"/>
      <w:numFmt w:val="decimal"/>
      <w:suff w:val="space"/>
      <w:lvlText w:val="%2.%3"/>
      <w:lvlJc w:val="left"/>
      <w:pPr>
        <w:ind w:left="0" w:firstLine="0"/>
      </w:pPr>
      <w:rPr>
        <w:rFonts w:hint="default" w:ascii="Arial" w:hAnsi="Arial" w:eastAsia="黑体" w:cs="Times New Roman"/>
        <w:b/>
        <w:bCs w:val="0"/>
        <w:i w:val="0"/>
        <w:iCs w:val="0"/>
        <w:caps w:val="0"/>
        <w:smallCaps w:val="0"/>
        <w:vanish w:val="0"/>
        <w:spacing w:val="0"/>
        <w:position w:val="0"/>
        <w:sz w:val="28"/>
        <w:szCs w:val="28"/>
        <w:u w:val="none"/>
        <w:vertAlign w:val="baseline"/>
      </w:rPr>
    </w:lvl>
    <w:lvl w:ilvl="3" w:tentative="0">
      <w:start w:val="1"/>
      <w:numFmt w:val="decimal"/>
      <w:suff w:val="space"/>
      <w:lvlText w:val="%2.%3.%4"/>
      <w:lvlJc w:val="left"/>
      <w:pPr>
        <w:ind w:left="180" w:firstLine="0"/>
      </w:pPr>
      <w:rPr>
        <w:rFonts w:hint="default" w:ascii="Arial" w:hAnsi="Arial" w:eastAsia="新宋体"/>
        <w:b/>
        <w:i w:val="0"/>
        <w:sz w:val="24"/>
        <w:szCs w:val="24"/>
      </w:rPr>
    </w:lvl>
    <w:lvl w:ilvl="4" w:tentative="0">
      <w:start w:val="1"/>
      <w:numFmt w:val="decimal"/>
      <w:lvlText w:val="（%5）"/>
      <w:lvlJc w:val="left"/>
      <w:pPr>
        <w:ind w:left="636" w:hanging="420"/>
      </w:pPr>
      <w:rPr>
        <w:rFonts w:hint="default"/>
        <w:b/>
        <w:i w:val="0"/>
        <w:snapToGrid/>
        <w:kern w:val="36"/>
        <w:sz w:val="36"/>
        <w:szCs w:val="36"/>
        <w:lang w:val="en-US"/>
      </w:rPr>
    </w:lvl>
    <w:lvl w:ilvl="5" w:tentative="0">
      <w:start w:val="1"/>
      <w:numFmt w:val="lowerLetter"/>
      <w:pStyle w:val="7"/>
      <w:suff w:val="space"/>
      <w:lvlText w:val="%6."/>
      <w:lvlJc w:val="left"/>
      <w:pPr>
        <w:ind w:left="0" w:firstLine="360"/>
      </w:pPr>
      <w:rPr>
        <w:rFonts w:hint="default" w:ascii="Arial" w:hAnsi="Arial" w:eastAsia="黑体"/>
        <w:b/>
        <w:i w:val="0"/>
        <w:color w:val="auto"/>
        <w:sz w:val="21"/>
        <w:szCs w:val="21"/>
      </w:rPr>
    </w:lvl>
    <w:lvl w:ilvl="6" w:tentative="0">
      <w:start w:val="1"/>
      <w:numFmt w:val="none"/>
      <w:suff w:val="nothing"/>
      <w:lvlText w:val=""/>
      <w:lvlJc w:val="left"/>
      <w:pPr>
        <w:ind w:left="0" w:firstLine="0"/>
      </w:pPr>
      <w:rPr>
        <w:rFonts w:hint="eastAsia"/>
      </w:rPr>
    </w:lvl>
    <w:lvl w:ilvl="7" w:tentative="0">
      <w:start w:val="1"/>
      <w:numFmt w:val="none"/>
      <w:suff w:val="nothing"/>
      <w:lvlText w:val="15.9.2.1"/>
      <w:lvlJc w:val="left"/>
      <w:pPr>
        <w:ind w:left="0" w:firstLine="0"/>
      </w:pPr>
      <w:rPr>
        <w:rFonts w:hint="eastAsia"/>
      </w:rPr>
    </w:lvl>
    <w:lvl w:ilvl="8" w:tentative="0">
      <w:start w:val="1"/>
      <w:numFmt w:val="none"/>
      <w:suff w:val="nothing"/>
      <w:lvlText w:val="15.9.1.1"/>
      <w:lvlJc w:val="left"/>
      <w:pPr>
        <w:ind w:left="0" w:firstLine="0"/>
      </w:pPr>
      <w:rPr>
        <w:rFonts w:hint="eastAsia"/>
      </w:rPr>
    </w:lvl>
  </w:abstractNum>
  <w:abstractNum w:abstractNumId="5">
    <w:nsid w:val="026718A9"/>
    <w:multiLevelType w:val="singleLevel"/>
    <w:tmpl w:val="026718A9"/>
    <w:lvl w:ilvl="0" w:tentative="0">
      <w:start w:val="1"/>
      <w:numFmt w:val="chineseCounting"/>
      <w:suff w:val="nothing"/>
      <w:lvlText w:val="（%1）"/>
      <w:lvlJc w:val="left"/>
      <w:pPr>
        <w:ind w:left="105" w:leftChars="0" w:firstLine="0" w:firstLineChars="0"/>
      </w:pPr>
      <w:rPr>
        <w:rFonts w:hint="eastAsia"/>
      </w:rPr>
    </w:lvl>
  </w:abstractNum>
  <w:abstractNum w:abstractNumId="6">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A1E6E3"/>
    <w:multiLevelType w:val="singleLevel"/>
    <w:tmpl w:val="39A1E6E3"/>
    <w:lvl w:ilvl="0" w:tentative="0">
      <w:start w:val="1"/>
      <w:numFmt w:val="decimal"/>
      <w:suff w:val="nothing"/>
      <w:lvlText w:val="%1、"/>
      <w:lvlJc w:val="left"/>
    </w:lvl>
  </w:abstractNum>
  <w:abstractNum w:abstractNumId="8">
    <w:nsid w:val="4B2C8CA7"/>
    <w:multiLevelType w:val="singleLevel"/>
    <w:tmpl w:val="4B2C8CA7"/>
    <w:lvl w:ilvl="0" w:tentative="0">
      <w:start w:val="1"/>
      <w:numFmt w:val="chineseCounting"/>
      <w:suff w:val="nothing"/>
      <w:lvlText w:val="%1、"/>
      <w:lvlJc w:val="left"/>
      <w:rPr>
        <w:rFonts w:hint="eastAsia"/>
      </w:rPr>
    </w:lvl>
  </w:abstractNum>
  <w:abstractNum w:abstractNumId="9">
    <w:nsid w:val="5D6C6852"/>
    <w:multiLevelType w:val="singleLevel"/>
    <w:tmpl w:val="5D6C6852"/>
    <w:lvl w:ilvl="0" w:tentative="0">
      <w:start w:val="12"/>
      <w:numFmt w:val="chineseCounting"/>
      <w:suff w:val="nothing"/>
      <w:lvlText w:val="%1、"/>
      <w:lvlJc w:val="left"/>
    </w:lvl>
  </w:abstractNum>
  <w:abstractNum w:abstractNumId="10">
    <w:nsid w:val="5EBBA3E6"/>
    <w:multiLevelType w:val="singleLevel"/>
    <w:tmpl w:val="5EBBA3E6"/>
    <w:lvl w:ilvl="0" w:tentative="0">
      <w:start w:val="4"/>
      <w:numFmt w:val="chineseCounting"/>
      <w:suff w:val="space"/>
      <w:lvlText w:val="第%1章"/>
      <w:lvlJc w:val="left"/>
    </w:lvl>
  </w:abstractNum>
  <w:abstractNum w:abstractNumId="11">
    <w:nsid w:val="5EBE6169"/>
    <w:multiLevelType w:val="singleLevel"/>
    <w:tmpl w:val="5EBE6169"/>
    <w:lvl w:ilvl="0" w:tentative="0">
      <w:start w:val="5"/>
      <w:numFmt w:val="chineseCounting"/>
      <w:suff w:val="nothing"/>
      <w:lvlText w:val="%1、"/>
      <w:lvlJc w:val="left"/>
    </w:lvl>
  </w:abstractNum>
  <w:abstractNum w:abstractNumId="12">
    <w:nsid w:val="5EC1ED94"/>
    <w:multiLevelType w:val="singleLevel"/>
    <w:tmpl w:val="5EC1ED94"/>
    <w:lvl w:ilvl="0" w:tentative="0">
      <w:start w:val="21"/>
      <w:numFmt w:val="decimal"/>
      <w:suff w:val="space"/>
      <w:lvlText w:val="%1."/>
      <w:lvlJc w:val="left"/>
    </w:lvl>
  </w:abstractNum>
  <w:abstractNum w:abstractNumId="13">
    <w:nsid w:val="61E91133"/>
    <w:multiLevelType w:val="singleLevel"/>
    <w:tmpl w:val="61E91133"/>
    <w:lvl w:ilvl="0" w:tentative="0">
      <w:start w:val="1"/>
      <w:numFmt w:val="chineseCounting"/>
      <w:suff w:val="nothing"/>
      <w:lvlText w:val="%1、"/>
      <w:lvlJc w:val="left"/>
    </w:lvl>
  </w:abstractNum>
  <w:abstractNum w:abstractNumId="14">
    <w:nsid w:val="61E91CA2"/>
    <w:multiLevelType w:val="singleLevel"/>
    <w:tmpl w:val="61E91CA2"/>
    <w:lvl w:ilvl="0" w:tentative="0">
      <w:start w:val="1"/>
      <w:numFmt w:val="decimal"/>
      <w:lvlText w:val="%1)"/>
      <w:lvlJc w:val="left"/>
      <w:pPr>
        <w:ind w:left="425" w:leftChars="0" w:hanging="425" w:firstLineChars="0"/>
      </w:pPr>
      <w:rPr>
        <w:rFonts w:hint="default"/>
      </w:rPr>
    </w:lvl>
  </w:abstractNum>
  <w:abstractNum w:abstractNumId="15">
    <w:nsid w:val="762C0F3D"/>
    <w:multiLevelType w:val="singleLevel"/>
    <w:tmpl w:val="762C0F3D"/>
    <w:lvl w:ilvl="0" w:tentative="0">
      <w:start w:val="1"/>
      <w:numFmt w:val="decimal"/>
      <w:suff w:val="nothing"/>
      <w:lvlText w:val="%1、"/>
      <w:lvlJc w:val="left"/>
    </w:lvl>
  </w:abstractNum>
  <w:abstractNum w:abstractNumId="16">
    <w:nsid w:val="763044D4"/>
    <w:multiLevelType w:val="singleLevel"/>
    <w:tmpl w:val="763044D4"/>
    <w:lvl w:ilvl="0" w:tentative="0">
      <w:start w:val="1"/>
      <w:numFmt w:val="decimal"/>
      <w:suff w:val="nothing"/>
      <w:lvlText w:val="%1、"/>
      <w:lvlJc w:val="left"/>
    </w:lvl>
  </w:abstractNum>
  <w:num w:numId="1">
    <w:abstractNumId w:val="4"/>
  </w:num>
  <w:num w:numId="2">
    <w:abstractNumId w:val="8"/>
  </w:num>
  <w:num w:numId="3">
    <w:abstractNumId w:val="5"/>
  </w:num>
  <w:num w:numId="4">
    <w:abstractNumId w:val="3"/>
  </w:num>
  <w:num w:numId="5">
    <w:abstractNumId w:val="11"/>
  </w:num>
  <w:num w:numId="6">
    <w:abstractNumId w:val="12"/>
  </w:num>
  <w:num w:numId="7">
    <w:abstractNumId w:val="9"/>
  </w:num>
  <w:num w:numId="8">
    <w:abstractNumId w:val="13"/>
  </w:num>
  <w:num w:numId="9">
    <w:abstractNumId w:val="14"/>
  </w:num>
  <w:num w:numId="10">
    <w:abstractNumId w:val="10"/>
  </w:num>
  <w:num w:numId="11">
    <w:abstractNumId w:val="15"/>
  </w:num>
  <w:num w:numId="12">
    <w:abstractNumId w:val="7"/>
  </w:num>
  <w:num w:numId="13">
    <w:abstractNumId w:val="1"/>
  </w:num>
  <w:num w:numId="14">
    <w:abstractNumId w:val="16"/>
  </w:num>
  <w:num w:numId="15">
    <w:abstractNumId w:val="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zYxNGJiZGMzNGRlMzdmMTVlZmRhYTI2ZjZlZmUifQ=="/>
  </w:docVars>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46247"/>
    <w:rsid w:val="00060E9C"/>
    <w:rsid w:val="00066596"/>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1BB8"/>
    <w:rsid w:val="000D4073"/>
    <w:rsid w:val="000D7AB8"/>
    <w:rsid w:val="000E0852"/>
    <w:rsid w:val="000F2A73"/>
    <w:rsid w:val="000F2F39"/>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983"/>
    <w:rsid w:val="001E1558"/>
    <w:rsid w:val="001E530C"/>
    <w:rsid w:val="001F3B6E"/>
    <w:rsid w:val="001F42EE"/>
    <w:rsid w:val="0021394C"/>
    <w:rsid w:val="002228A8"/>
    <w:rsid w:val="0022499F"/>
    <w:rsid w:val="00231898"/>
    <w:rsid w:val="00237CE2"/>
    <w:rsid w:val="00247DAB"/>
    <w:rsid w:val="00254D6A"/>
    <w:rsid w:val="002563E6"/>
    <w:rsid w:val="0025720C"/>
    <w:rsid w:val="00274B51"/>
    <w:rsid w:val="00291AF0"/>
    <w:rsid w:val="002A0CA1"/>
    <w:rsid w:val="002A5502"/>
    <w:rsid w:val="002A7C10"/>
    <w:rsid w:val="002B30BE"/>
    <w:rsid w:val="002B5A87"/>
    <w:rsid w:val="002B61E7"/>
    <w:rsid w:val="002B6681"/>
    <w:rsid w:val="002C04F0"/>
    <w:rsid w:val="002C17D9"/>
    <w:rsid w:val="002C2CA2"/>
    <w:rsid w:val="002D0A5D"/>
    <w:rsid w:val="002D13CF"/>
    <w:rsid w:val="002D20AD"/>
    <w:rsid w:val="002D2F1B"/>
    <w:rsid w:val="002D47A8"/>
    <w:rsid w:val="002D4A75"/>
    <w:rsid w:val="002F11F5"/>
    <w:rsid w:val="002F297A"/>
    <w:rsid w:val="002F3F09"/>
    <w:rsid w:val="002F4D10"/>
    <w:rsid w:val="0030177B"/>
    <w:rsid w:val="00312609"/>
    <w:rsid w:val="003134CE"/>
    <w:rsid w:val="00316887"/>
    <w:rsid w:val="00317E8D"/>
    <w:rsid w:val="00321B6E"/>
    <w:rsid w:val="00344AFD"/>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3A57"/>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D3D06"/>
    <w:rsid w:val="004D7317"/>
    <w:rsid w:val="004E4AD7"/>
    <w:rsid w:val="004F3852"/>
    <w:rsid w:val="004F3DD5"/>
    <w:rsid w:val="004F7C48"/>
    <w:rsid w:val="00505134"/>
    <w:rsid w:val="00516FB5"/>
    <w:rsid w:val="00521D58"/>
    <w:rsid w:val="00522B52"/>
    <w:rsid w:val="005237F8"/>
    <w:rsid w:val="00527CC7"/>
    <w:rsid w:val="0053047A"/>
    <w:rsid w:val="005308E2"/>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2DFD"/>
    <w:rsid w:val="00666CB0"/>
    <w:rsid w:val="00672E1E"/>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156CE"/>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0C3F"/>
    <w:rsid w:val="007D6494"/>
    <w:rsid w:val="007E2A8F"/>
    <w:rsid w:val="007F5F8D"/>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53D0"/>
    <w:rsid w:val="00A55710"/>
    <w:rsid w:val="00A55863"/>
    <w:rsid w:val="00A579E8"/>
    <w:rsid w:val="00A708B9"/>
    <w:rsid w:val="00A802C9"/>
    <w:rsid w:val="00A81A93"/>
    <w:rsid w:val="00AA0687"/>
    <w:rsid w:val="00AA2D6E"/>
    <w:rsid w:val="00AA339F"/>
    <w:rsid w:val="00AA6234"/>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314B3"/>
    <w:rsid w:val="00B31C93"/>
    <w:rsid w:val="00B32063"/>
    <w:rsid w:val="00B615A0"/>
    <w:rsid w:val="00B61792"/>
    <w:rsid w:val="00B63831"/>
    <w:rsid w:val="00B6747D"/>
    <w:rsid w:val="00B71ED9"/>
    <w:rsid w:val="00B8498C"/>
    <w:rsid w:val="00B91D14"/>
    <w:rsid w:val="00B939CB"/>
    <w:rsid w:val="00B94C24"/>
    <w:rsid w:val="00B95809"/>
    <w:rsid w:val="00B95945"/>
    <w:rsid w:val="00BA2938"/>
    <w:rsid w:val="00BB68D2"/>
    <w:rsid w:val="00BB7B05"/>
    <w:rsid w:val="00BC245F"/>
    <w:rsid w:val="00BD249D"/>
    <w:rsid w:val="00BD39D8"/>
    <w:rsid w:val="00BD6B25"/>
    <w:rsid w:val="00BD735B"/>
    <w:rsid w:val="00BE25AE"/>
    <w:rsid w:val="00C020AB"/>
    <w:rsid w:val="00C04E2F"/>
    <w:rsid w:val="00C05ED2"/>
    <w:rsid w:val="00C167DC"/>
    <w:rsid w:val="00C25808"/>
    <w:rsid w:val="00C466D8"/>
    <w:rsid w:val="00C55D11"/>
    <w:rsid w:val="00C63C0B"/>
    <w:rsid w:val="00C65DE8"/>
    <w:rsid w:val="00C72223"/>
    <w:rsid w:val="00C77309"/>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F5B76"/>
    <w:rsid w:val="00F07814"/>
    <w:rsid w:val="00F11F71"/>
    <w:rsid w:val="00F1495F"/>
    <w:rsid w:val="00F255ED"/>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341394"/>
    <w:rsid w:val="02881BFF"/>
    <w:rsid w:val="02C15A0B"/>
    <w:rsid w:val="039639DC"/>
    <w:rsid w:val="03D65945"/>
    <w:rsid w:val="04BE7718"/>
    <w:rsid w:val="05ED24E8"/>
    <w:rsid w:val="066F39AF"/>
    <w:rsid w:val="07154461"/>
    <w:rsid w:val="0756576E"/>
    <w:rsid w:val="077F608E"/>
    <w:rsid w:val="07E35DB3"/>
    <w:rsid w:val="08161C67"/>
    <w:rsid w:val="089B7F83"/>
    <w:rsid w:val="09135785"/>
    <w:rsid w:val="09C26E51"/>
    <w:rsid w:val="09C9691F"/>
    <w:rsid w:val="09DF2375"/>
    <w:rsid w:val="0A21680E"/>
    <w:rsid w:val="0A73521D"/>
    <w:rsid w:val="0B8830C5"/>
    <w:rsid w:val="0B9277BA"/>
    <w:rsid w:val="0C300E1D"/>
    <w:rsid w:val="0DAA5CE4"/>
    <w:rsid w:val="0DD84DEE"/>
    <w:rsid w:val="0E352A43"/>
    <w:rsid w:val="0F925641"/>
    <w:rsid w:val="0FD85CE5"/>
    <w:rsid w:val="101A23EB"/>
    <w:rsid w:val="10702130"/>
    <w:rsid w:val="10A85E58"/>
    <w:rsid w:val="10C35B32"/>
    <w:rsid w:val="10F90C6D"/>
    <w:rsid w:val="110D3C92"/>
    <w:rsid w:val="1191567E"/>
    <w:rsid w:val="11BF231B"/>
    <w:rsid w:val="11EE1EEA"/>
    <w:rsid w:val="12671B9E"/>
    <w:rsid w:val="13BF1404"/>
    <w:rsid w:val="150D66EC"/>
    <w:rsid w:val="1525173B"/>
    <w:rsid w:val="15981831"/>
    <w:rsid w:val="15A00149"/>
    <w:rsid w:val="15FE100F"/>
    <w:rsid w:val="166C1C81"/>
    <w:rsid w:val="16A607CB"/>
    <w:rsid w:val="16C849EF"/>
    <w:rsid w:val="177C2678"/>
    <w:rsid w:val="17AD397B"/>
    <w:rsid w:val="181A4448"/>
    <w:rsid w:val="18734465"/>
    <w:rsid w:val="197336AD"/>
    <w:rsid w:val="19E21771"/>
    <w:rsid w:val="1A2C61C6"/>
    <w:rsid w:val="1A77537B"/>
    <w:rsid w:val="1AD11FDE"/>
    <w:rsid w:val="1B353B0E"/>
    <w:rsid w:val="1B4F4BED"/>
    <w:rsid w:val="1B830C63"/>
    <w:rsid w:val="1B941049"/>
    <w:rsid w:val="1C323EBB"/>
    <w:rsid w:val="1CD666A5"/>
    <w:rsid w:val="1D074E82"/>
    <w:rsid w:val="1D613606"/>
    <w:rsid w:val="1E1C13CD"/>
    <w:rsid w:val="1E3F7940"/>
    <w:rsid w:val="1E703C7E"/>
    <w:rsid w:val="1F6730E8"/>
    <w:rsid w:val="1FA53C11"/>
    <w:rsid w:val="210D0854"/>
    <w:rsid w:val="21A903B1"/>
    <w:rsid w:val="21B52034"/>
    <w:rsid w:val="2276023A"/>
    <w:rsid w:val="227E583C"/>
    <w:rsid w:val="2289168C"/>
    <w:rsid w:val="22B8457E"/>
    <w:rsid w:val="2355699A"/>
    <w:rsid w:val="23641DD3"/>
    <w:rsid w:val="246E1DA9"/>
    <w:rsid w:val="247E3D04"/>
    <w:rsid w:val="25B05051"/>
    <w:rsid w:val="25F62742"/>
    <w:rsid w:val="265F40BE"/>
    <w:rsid w:val="269B44A7"/>
    <w:rsid w:val="26FF7C34"/>
    <w:rsid w:val="27541198"/>
    <w:rsid w:val="275B688B"/>
    <w:rsid w:val="29B539BA"/>
    <w:rsid w:val="2A303EBB"/>
    <w:rsid w:val="2AA6658F"/>
    <w:rsid w:val="2B0C682D"/>
    <w:rsid w:val="2B6A1CB2"/>
    <w:rsid w:val="2B870FC9"/>
    <w:rsid w:val="2B940864"/>
    <w:rsid w:val="2BCD53B1"/>
    <w:rsid w:val="2BE56F70"/>
    <w:rsid w:val="2C4464F3"/>
    <w:rsid w:val="2C49371C"/>
    <w:rsid w:val="2C563D6E"/>
    <w:rsid w:val="2C5C47EC"/>
    <w:rsid w:val="2C7C300F"/>
    <w:rsid w:val="2C9A4365"/>
    <w:rsid w:val="2CAB2548"/>
    <w:rsid w:val="2D5A17EC"/>
    <w:rsid w:val="2D7F1F44"/>
    <w:rsid w:val="2E471980"/>
    <w:rsid w:val="2EFE5866"/>
    <w:rsid w:val="2F1803D1"/>
    <w:rsid w:val="2F306E18"/>
    <w:rsid w:val="30092B44"/>
    <w:rsid w:val="310D0961"/>
    <w:rsid w:val="31B306F3"/>
    <w:rsid w:val="3223483A"/>
    <w:rsid w:val="32B21002"/>
    <w:rsid w:val="32F96197"/>
    <w:rsid w:val="335602C3"/>
    <w:rsid w:val="3396249A"/>
    <w:rsid w:val="3468674D"/>
    <w:rsid w:val="34F62354"/>
    <w:rsid w:val="35044CFC"/>
    <w:rsid w:val="355923C9"/>
    <w:rsid w:val="36917D6F"/>
    <w:rsid w:val="373C7A4F"/>
    <w:rsid w:val="37A52CBD"/>
    <w:rsid w:val="382133A9"/>
    <w:rsid w:val="38447DF9"/>
    <w:rsid w:val="3849328E"/>
    <w:rsid w:val="387C670A"/>
    <w:rsid w:val="39BC72FC"/>
    <w:rsid w:val="3A4905A8"/>
    <w:rsid w:val="3B6E765B"/>
    <w:rsid w:val="3C1C16CC"/>
    <w:rsid w:val="3C754555"/>
    <w:rsid w:val="3D432816"/>
    <w:rsid w:val="3D6B7B35"/>
    <w:rsid w:val="3DB86685"/>
    <w:rsid w:val="3E0F72E7"/>
    <w:rsid w:val="3E823B50"/>
    <w:rsid w:val="3EAE1107"/>
    <w:rsid w:val="4062290B"/>
    <w:rsid w:val="416B04B3"/>
    <w:rsid w:val="41DC78BD"/>
    <w:rsid w:val="42EE11D9"/>
    <w:rsid w:val="4325265F"/>
    <w:rsid w:val="43E10E72"/>
    <w:rsid w:val="43F925AA"/>
    <w:rsid w:val="44420CBB"/>
    <w:rsid w:val="446465E4"/>
    <w:rsid w:val="44BB1C16"/>
    <w:rsid w:val="454C6F85"/>
    <w:rsid w:val="454F0C2C"/>
    <w:rsid w:val="4581096F"/>
    <w:rsid w:val="45875A6B"/>
    <w:rsid w:val="45B2771A"/>
    <w:rsid w:val="45EA4CFD"/>
    <w:rsid w:val="45FF4564"/>
    <w:rsid w:val="460C7488"/>
    <w:rsid w:val="46271AB3"/>
    <w:rsid w:val="46471F97"/>
    <w:rsid w:val="468C1B4C"/>
    <w:rsid w:val="46CF487E"/>
    <w:rsid w:val="472C11AA"/>
    <w:rsid w:val="473B7430"/>
    <w:rsid w:val="47D51260"/>
    <w:rsid w:val="48DD1176"/>
    <w:rsid w:val="492F4C46"/>
    <w:rsid w:val="49DB6C0A"/>
    <w:rsid w:val="4A711187"/>
    <w:rsid w:val="4ACC370D"/>
    <w:rsid w:val="4B6B0F4E"/>
    <w:rsid w:val="4BE2478D"/>
    <w:rsid w:val="4C975461"/>
    <w:rsid w:val="4CFA7DA5"/>
    <w:rsid w:val="4E286B25"/>
    <w:rsid w:val="4E34345D"/>
    <w:rsid w:val="4EE529EC"/>
    <w:rsid w:val="4F2F7295"/>
    <w:rsid w:val="50105E33"/>
    <w:rsid w:val="50617644"/>
    <w:rsid w:val="50916C7F"/>
    <w:rsid w:val="516D3763"/>
    <w:rsid w:val="5274609B"/>
    <w:rsid w:val="52B154B0"/>
    <w:rsid w:val="52CA4519"/>
    <w:rsid w:val="531D2D82"/>
    <w:rsid w:val="539B4AAA"/>
    <w:rsid w:val="53BC21CF"/>
    <w:rsid w:val="544A17AB"/>
    <w:rsid w:val="553E661D"/>
    <w:rsid w:val="557E0968"/>
    <w:rsid w:val="559E3A6A"/>
    <w:rsid w:val="55F02EF3"/>
    <w:rsid w:val="564748A2"/>
    <w:rsid w:val="56715715"/>
    <w:rsid w:val="576568C8"/>
    <w:rsid w:val="57CB596F"/>
    <w:rsid w:val="57FA05D6"/>
    <w:rsid w:val="585A3E0B"/>
    <w:rsid w:val="58660CE3"/>
    <w:rsid w:val="587D02AF"/>
    <w:rsid w:val="59CC3CE1"/>
    <w:rsid w:val="5ACC2340"/>
    <w:rsid w:val="5C4B7335"/>
    <w:rsid w:val="5D6B3E61"/>
    <w:rsid w:val="5DB60185"/>
    <w:rsid w:val="5E8C1293"/>
    <w:rsid w:val="5EBD358F"/>
    <w:rsid w:val="5F2244AD"/>
    <w:rsid w:val="5F4F0F80"/>
    <w:rsid w:val="5F721313"/>
    <w:rsid w:val="5FDD151E"/>
    <w:rsid w:val="60AE05F5"/>
    <w:rsid w:val="60B07D4E"/>
    <w:rsid w:val="60E539E4"/>
    <w:rsid w:val="6103677C"/>
    <w:rsid w:val="61AC31DA"/>
    <w:rsid w:val="61C52390"/>
    <w:rsid w:val="63336703"/>
    <w:rsid w:val="634D628E"/>
    <w:rsid w:val="63EC7477"/>
    <w:rsid w:val="64F813F5"/>
    <w:rsid w:val="65F951C8"/>
    <w:rsid w:val="67E96623"/>
    <w:rsid w:val="68373BCE"/>
    <w:rsid w:val="688C2D3E"/>
    <w:rsid w:val="68FA21AE"/>
    <w:rsid w:val="69895CAB"/>
    <w:rsid w:val="69911031"/>
    <w:rsid w:val="69935478"/>
    <w:rsid w:val="69A26517"/>
    <w:rsid w:val="6A242241"/>
    <w:rsid w:val="6A475748"/>
    <w:rsid w:val="6A8D3E4B"/>
    <w:rsid w:val="6B2B4295"/>
    <w:rsid w:val="6BB53ACF"/>
    <w:rsid w:val="6BDB5874"/>
    <w:rsid w:val="6C1A4A5F"/>
    <w:rsid w:val="6DF05CDA"/>
    <w:rsid w:val="6E1D0B54"/>
    <w:rsid w:val="6E4345BE"/>
    <w:rsid w:val="6E47293E"/>
    <w:rsid w:val="6E546277"/>
    <w:rsid w:val="6E875915"/>
    <w:rsid w:val="6EC56FFF"/>
    <w:rsid w:val="6EE63F95"/>
    <w:rsid w:val="6F8E0684"/>
    <w:rsid w:val="70337782"/>
    <w:rsid w:val="70C268E2"/>
    <w:rsid w:val="7131676D"/>
    <w:rsid w:val="71415A38"/>
    <w:rsid w:val="731D7F0C"/>
    <w:rsid w:val="73283D30"/>
    <w:rsid w:val="73544409"/>
    <w:rsid w:val="73E748D4"/>
    <w:rsid w:val="746F117C"/>
    <w:rsid w:val="758C2029"/>
    <w:rsid w:val="76510DDE"/>
    <w:rsid w:val="7694736F"/>
    <w:rsid w:val="77020E76"/>
    <w:rsid w:val="77317616"/>
    <w:rsid w:val="780F4490"/>
    <w:rsid w:val="783913B9"/>
    <w:rsid w:val="79232D81"/>
    <w:rsid w:val="79A644C7"/>
    <w:rsid w:val="79CD384C"/>
    <w:rsid w:val="7A1057F9"/>
    <w:rsid w:val="7AE078B2"/>
    <w:rsid w:val="7AEF3BAA"/>
    <w:rsid w:val="7B391930"/>
    <w:rsid w:val="7BD50383"/>
    <w:rsid w:val="7BF87CE7"/>
    <w:rsid w:val="7CB57AD1"/>
    <w:rsid w:val="7CCE6F46"/>
    <w:rsid w:val="7D0B7ECF"/>
    <w:rsid w:val="7DBC0BD5"/>
    <w:rsid w:val="7DEB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9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6" w:lineRule="auto"/>
      <w:outlineLvl w:val="1"/>
    </w:pPr>
    <w:rPr>
      <w:rFonts w:ascii="Arial" w:hAnsi="Arial" w:eastAsia="黑体"/>
      <w:b/>
      <w:bCs/>
      <w:kern w:val="0"/>
      <w:sz w:val="32"/>
      <w:szCs w:val="32"/>
    </w:rPr>
  </w:style>
  <w:style w:type="paragraph" w:styleId="5">
    <w:name w:val="heading 3"/>
    <w:basedOn w:val="1"/>
    <w:next w:val="1"/>
    <w:unhideWhenUsed/>
    <w:qFormat/>
    <w:uiPriority w:val="9"/>
    <w:pPr>
      <w:keepNext/>
      <w:keepLines/>
      <w:spacing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unhideWhenUsed/>
    <w:qFormat/>
    <w:uiPriority w:val="9"/>
    <w:pPr>
      <w:keepNext/>
      <w:keepLines/>
      <w:numPr>
        <w:ilvl w:val="5"/>
        <w:numId w:val="1"/>
      </w:numPr>
      <w:spacing w:before="120" w:line="300" w:lineRule="auto"/>
      <w:ind w:firstLine="0"/>
      <w:outlineLvl w:val="4"/>
    </w:pPr>
    <w:rPr>
      <w:rFonts w:ascii="Arial" w:hAnsi="Arial" w:eastAsia="黑体"/>
      <w:b/>
      <w:kern w:val="36"/>
      <w:szCs w:val="21"/>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00" w:afterAutospacing="1" w:line="360" w:lineRule="auto"/>
      <w:ind w:firstLine="420"/>
    </w:pPr>
    <w:rPr>
      <w:sz w:val="24"/>
      <w:szCs w:val="24"/>
    </w:rPr>
  </w:style>
  <w:style w:type="paragraph" w:styleId="8">
    <w:name w:val="Normal Indent"/>
    <w:basedOn w:val="1"/>
    <w:unhideWhenUsed/>
    <w:qFormat/>
    <w:uiPriority w:val="99"/>
    <w:pPr>
      <w:ind w:firstLine="420"/>
    </w:pPr>
  </w:style>
  <w:style w:type="paragraph" w:styleId="9">
    <w:name w:val="Plain Text"/>
    <w:basedOn w:val="1"/>
    <w:link w:val="37"/>
    <w:qFormat/>
    <w:uiPriority w:val="0"/>
    <w:rPr>
      <w:rFonts w:ascii="宋体" w:hAnsi="Courier New" w:eastAsia="宋体" w:cs="Courier New"/>
      <w:szCs w:val="21"/>
    </w:rPr>
  </w:style>
  <w:style w:type="paragraph" w:styleId="10">
    <w:name w:val="Body Text Indent 2"/>
    <w:basedOn w:val="1"/>
    <w:qFormat/>
    <w:uiPriority w:val="0"/>
    <w:pPr>
      <w:spacing w:after="120" w:afterLines="0" w:line="480" w:lineRule="auto"/>
      <w:ind w:left="420" w:leftChars="200"/>
    </w:pPr>
    <w:rPr>
      <w:rFonts w:eastAsia="宋体"/>
      <w:kern w:val="2"/>
      <w:sz w:val="21"/>
      <w:szCs w:val="24"/>
      <w:lang w:val="en-US" w:eastAsia="zh-CN" w:bidi="ar-SA"/>
    </w:rPr>
  </w:style>
  <w:style w:type="paragraph" w:styleId="11">
    <w:name w:val="Balloon Text"/>
    <w:basedOn w:val="1"/>
    <w:link w:val="25"/>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next w:val="14"/>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99"/>
    <w:pPr>
      <w:ind w:left="1260" w:leftChars="6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nhideWhenUsed/>
    <w:qFormat/>
    <w:uiPriority w:val="99"/>
  </w:style>
  <w:style w:type="character" w:styleId="19">
    <w:name w:val="FollowedHyperlink"/>
    <w:basedOn w:val="17"/>
    <w:unhideWhenUsed/>
    <w:qFormat/>
    <w:uiPriority w:val="99"/>
    <w:rPr>
      <w:color w:val="545454"/>
      <w:u w:val="none"/>
    </w:rPr>
  </w:style>
  <w:style w:type="character" w:styleId="20">
    <w:name w:val="Emphasis"/>
    <w:basedOn w:val="17"/>
    <w:qFormat/>
    <w:uiPriority w:val="20"/>
    <w:rPr>
      <w:i/>
      <w:color w:val="D8800E"/>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页脚 Char"/>
    <w:basedOn w:val="17"/>
    <w:link w:val="12"/>
    <w:qFormat/>
    <w:uiPriority w:val="99"/>
    <w:rPr>
      <w:sz w:val="18"/>
      <w:szCs w:val="18"/>
    </w:rPr>
  </w:style>
  <w:style w:type="paragraph" w:customStyle="1" w:styleId="24">
    <w:name w:val="列出段落1"/>
    <w:basedOn w:val="1"/>
    <w:qFormat/>
    <w:uiPriority w:val="34"/>
    <w:pPr>
      <w:ind w:firstLine="420" w:firstLineChars="200"/>
    </w:pPr>
  </w:style>
  <w:style w:type="character" w:customStyle="1" w:styleId="25">
    <w:name w:val="批注框文本 Char"/>
    <w:basedOn w:val="17"/>
    <w:link w:val="11"/>
    <w:semiHidden/>
    <w:qFormat/>
    <w:uiPriority w:val="99"/>
    <w:rPr>
      <w:sz w:val="18"/>
      <w:szCs w:val="18"/>
    </w:rPr>
  </w:style>
  <w:style w:type="character" w:customStyle="1" w:styleId="26">
    <w:name w:val="页眉 Char"/>
    <w:basedOn w:val="17"/>
    <w:link w:val="13"/>
    <w:qFormat/>
    <w:uiPriority w:val="99"/>
    <w:rPr>
      <w:sz w:val="18"/>
      <w:szCs w:val="18"/>
    </w:rPr>
  </w:style>
  <w:style w:type="character" w:customStyle="1" w:styleId="27">
    <w:name w:val="font01"/>
    <w:basedOn w:val="17"/>
    <w:qFormat/>
    <w:uiPriority w:val="0"/>
    <w:rPr>
      <w:rFonts w:ascii="Helvetica" w:hAnsi="Helvetica" w:eastAsia="Helvetica" w:cs="Helvetica"/>
      <w:color w:val="000000"/>
      <w:sz w:val="16"/>
      <w:szCs w:val="16"/>
      <w:u w:val="none"/>
    </w:rPr>
  </w:style>
  <w:style w:type="character" w:customStyle="1" w:styleId="28">
    <w:name w:val="font41"/>
    <w:basedOn w:val="17"/>
    <w:qFormat/>
    <w:uiPriority w:val="0"/>
    <w:rPr>
      <w:rFonts w:hint="eastAsia" w:ascii="宋体" w:hAnsi="宋体" w:eastAsia="宋体" w:cs="宋体"/>
      <w:color w:val="000000"/>
      <w:sz w:val="16"/>
      <w:szCs w:val="16"/>
      <w:u w:val="none"/>
    </w:rPr>
  </w:style>
  <w:style w:type="character" w:customStyle="1" w:styleId="29">
    <w:name w:val="font11"/>
    <w:basedOn w:val="17"/>
    <w:qFormat/>
    <w:uiPriority w:val="0"/>
    <w:rPr>
      <w:rFonts w:hint="default" w:ascii="Times New Roman" w:hAnsi="Times New Roman" w:cs="Times New Roman"/>
      <w:color w:val="000000"/>
      <w:sz w:val="16"/>
      <w:szCs w:val="16"/>
      <w:u w:val="none"/>
    </w:rPr>
  </w:style>
  <w:style w:type="character" w:customStyle="1" w:styleId="30">
    <w:name w:val="font21"/>
    <w:basedOn w:val="17"/>
    <w:qFormat/>
    <w:uiPriority w:val="0"/>
    <w:rPr>
      <w:rFonts w:ascii="Helvetica" w:hAnsi="Helvetica" w:eastAsia="Helvetica" w:cs="Helvetica"/>
      <w:color w:val="000000"/>
      <w:sz w:val="16"/>
      <w:szCs w:val="16"/>
      <w:u w:val="none"/>
    </w:rPr>
  </w:style>
  <w:style w:type="character" w:customStyle="1" w:styleId="31">
    <w:name w:val="font51"/>
    <w:basedOn w:val="17"/>
    <w:qFormat/>
    <w:uiPriority w:val="0"/>
    <w:rPr>
      <w:rFonts w:hint="eastAsia" w:ascii="宋体" w:hAnsi="宋体" w:eastAsia="宋体" w:cs="宋体"/>
      <w:color w:val="000000"/>
      <w:sz w:val="16"/>
      <w:szCs w:val="16"/>
      <w:u w:val="none"/>
    </w:rPr>
  </w:style>
  <w:style w:type="character" w:customStyle="1" w:styleId="32">
    <w:name w:val="font31"/>
    <w:basedOn w:val="17"/>
    <w:qFormat/>
    <w:uiPriority w:val="0"/>
    <w:rPr>
      <w:rFonts w:hint="eastAsia" w:ascii="宋体" w:hAnsi="宋体" w:eastAsia="宋体" w:cs="宋体"/>
      <w:color w:val="000000"/>
      <w:sz w:val="16"/>
      <w:szCs w:val="16"/>
      <w:u w:val="none"/>
    </w:rPr>
  </w:style>
  <w:style w:type="character" w:customStyle="1" w:styleId="33">
    <w:name w:val="font61"/>
    <w:basedOn w:val="17"/>
    <w:qFormat/>
    <w:uiPriority w:val="0"/>
    <w:rPr>
      <w:rFonts w:hint="eastAsia" w:ascii="宋体" w:hAnsi="宋体" w:eastAsia="宋体" w:cs="宋体"/>
      <w:color w:val="000000"/>
      <w:sz w:val="16"/>
      <w:szCs w:val="16"/>
      <w:u w:val="none"/>
    </w:rPr>
  </w:style>
  <w:style w:type="character" w:customStyle="1" w:styleId="34">
    <w:name w:val="font71"/>
    <w:basedOn w:val="17"/>
    <w:qFormat/>
    <w:uiPriority w:val="0"/>
    <w:rPr>
      <w:rFonts w:ascii="Helvetica" w:hAnsi="Helvetica" w:eastAsia="Helvetica" w:cs="Helvetica"/>
      <w:color w:val="000000"/>
      <w:sz w:val="16"/>
      <w:szCs w:val="16"/>
      <w:u w:val="none"/>
    </w:rPr>
  </w:style>
  <w:style w:type="character" w:customStyle="1" w:styleId="35">
    <w:name w:val="font91"/>
    <w:basedOn w:val="17"/>
    <w:qFormat/>
    <w:uiPriority w:val="0"/>
    <w:rPr>
      <w:rFonts w:hint="default" w:ascii="Times New Roman" w:hAnsi="Times New Roman" w:cs="Times New Roman"/>
      <w:color w:val="000000"/>
      <w:sz w:val="16"/>
      <w:szCs w:val="16"/>
      <w:u w:val="none"/>
    </w:rPr>
  </w:style>
  <w:style w:type="character" w:customStyle="1" w:styleId="36">
    <w:name w:val="font81"/>
    <w:basedOn w:val="17"/>
    <w:qFormat/>
    <w:uiPriority w:val="0"/>
    <w:rPr>
      <w:rFonts w:hint="eastAsia" w:ascii="宋体" w:hAnsi="宋体" w:eastAsia="宋体" w:cs="宋体"/>
      <w:color w:val="000000"/>
      <w:sz w:val="16"/>
      <w:szCs w:val="16"/>
      <w:u w:val="none"/>
    </w:rPr>
  </w:style>
  <w:style w:type="character" w:customStyle="1" w:styleId="37">
    <w:name w:val="纯文本 Char"/>
    <w:basedOn w:val="17"/>
    <w:link w:val="9"/>
    <w:qFormat/>
    <w:uiPriority w:val="0"/>
    <w:rPr>
      <w:rFonts w:ascii="宋体" w:hAnsi="Courier New" w:cs="Courier New"/>
      <w:kern w:val="2"/>
      <w:sz w:val="21"/>
      <w:szCs w:val="21"/>
    </w:rPr>
  </w:style>
  <w:style w:type="paragraph" w:customStyle="1" w:styleId="38">
    <w:name w:val="论文标题"/>
    <w:qFormat/>
    <w:uiPriority w:val="0"/>
    <w:rPr>
      <w:rFonts w:ascii="Times New Roman" w:hAnsi="Times New Roman" w:eastAsia="黑体" w:cs="Times New Roman"/>
      <w:kern w:val="2"/>
      <w:sz w:val="32"/>
      <w:szCs w:val="44"/>
      <w:lang w:val="en-US" w:eastAsia="zh-CN" w:bidi="ar-SA"/>
    </w:rPr>
  </w:style>
  <w:style w:type="paragraph" w:customStyle="1" w:styleId="39">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40">
    <w:name w:val="工可正文"/>
    <w:basedOn w:val="9"/>
    <w:qFormat/>
    <w:uiPriority w:val="99"/>
    <w:pPr>
      <w:ind w:firstLine="560" w:firstLineChars="200"/>
    </w:pPr>
    <w:rPr>
      <w:rFonts w:ascii="Calibri" w:hAnsi="Calibri" w:cs="Times New Roman"/>
      <w:kern w:val="0"/>
      <w:sz w:val="28"/>
      <w:szCs w:val="20"/>
    </w:rPr>
  </w:style>
  <w:style w:type="paragraph" w:customStyle="1" w:styleId="41">
    <w:name w:val="_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2">
    <w:name w:val="标书正文"/>
    <w:qFormat/>
    <w:uiPriority w:val="0"/>
    <w:pPr>
      <w:spacing w:line="360" w:lineRule="auto"/>
      <w:ind w:firstLine="200" w:firstLineChars="200"/>
    </w:pPr>
    <w:rPr>
      <w:rFonts w:ascii="Times New Roman" w:hAnsi="Times New Roman" w:eastAsia="仿宋_GB2312" w:cs="Times New Roman"/>
      <w:color w:val="000000"/>
      <w:kern w:val="2"/>
      <w:sz w:val="24"/>
      <w:szCs w:val="28"/>
      <w:lang w:val="en-US" w:eastAsia="zh-CN" w:bidi="ar-SA"/>
    </w:rPr>
  </w:style>
  <w:style w:type="paragraph" w:customStyle="1" w:styleId="43">
    <w:name w:val="正文1"/>
    <w:basedOn w:val="1"/>
    <w:qFormat/>
    <w:uiPriority w:val="0"/>
    <w:pPr>
      <w:spacing w:before="120" w:after="120" w:line="360" w:lineRule="auto"/>
      <w:ind w:firstLine="200" w:firstLineChars="200"/>
    </w:pPr>
    <w:rPr>
      <w:rFonts w:ascii="Arial" w:hAnsi="Arial"/>
      <w:kern w:val="0"/>
      <w:szCs w:val="20"/>
      <w:lang w:val="zh-CN" w:eastAsia="zh-CN"/>
    </w:rPr>
  </w:style>
  <w:style w:type="paragraph" w:customStyle="1" w:styleId="44">
    <w:name w:val="样式1"/>
    <w:basedOn w:val="1"/>
    <w:qFormat/>
    <w:uiPriority w:val="0"/>
    <w:pPr>
      <w:tabs>
        <w:tab w:val="left" w:pos="425"/>
        <w:tab w:val="left" w:pos="709"/>
      </w:tabs>
      <w:adjustRightInd w:val="0"/>
      <w:ind w:left="425" w:hanging="425"/>
      <w:textAlignment w:val="baseline"/>
    </w:pPr>
    <w:rPr>
      <w:rFonts w:ascii="宋体" w:hAnsi="宋体"/>
      <w:szCs w:val="20"/>
    </w:rPr>
  </w:style>
  <w:style w:type="paragraph" w:styleId="45">
    <w:name w:val="List Paragraph"/>
    <w:basedOn w:val="1"/>
    <w:qFormat/>
    <w:uiPriority w:val="34"/>
    <w:pPr>
      <w:ind w:firstLine="420" w:firstLineChars="200"/>
    </w:pPr>
  </w:style>
  <w:style w:type="paragraph" w:customStyle="1" w:styleId="46">
    <w:name w:val="表"/>
    <w:basedOn w:val="1"/>
    <w:qFormat/>
    <w:uiPriority w:val="0"/>
    <w:pPr>
      <w:adjustRightInd/>
      <w:snapToGrid/>
      <w:spacing w:line="240" w:lineRule="exact"/>
      <w:ind w:firstLine="0" w:firstLineChars="0"/>
      <w:jc w:val="center"/>
    </w:pPr>
    <w:rPr>
      <w:rFonts w:ascii="宋体" w:hAnsi="宋体" w:cs="Times New Roman"/>
      <w:szCs w:val="20"/>
    </w:rPr>
  </w:style>
  <w:style w:type="paragraph" w:customStyle="1" w:styleId="47">
    <w:name w:val="表格文字"/>
    <w:basedOn w:val="1"/>
    <w:qFormat/>
    <w:uiPriority w:val="0"/>
    <w:pPr>
      <w:spacing w:line="240" w:lineRule="auto"/>
      <w:ind w:firstLine="0" w:firstLineChars="0"/>
      <w:jc w:val="center"/>
      <w:textAlignment w:val="baseline"/>
    </w:pPr>
    <w:rPr>
      <w:kern w:val="0"/>
      <w:sz w:val="18"/>
      <w:szCs w:val="20"/>
    </w:rPr>
  </w:style>
  <w:style w:type="paragraph" w:customStyle="1" w:styleId="48">
    <w:name w:val="引用"/>
    <w:qFormat/>
    <w:uiPriority w:val="29"/>
    <w:pPr>
      <w:adjustRightInd w:val="0"/>
      <w:snapToGrid w:val="0"/>
      <w:spacing w:line="260" w:lineRule="exact"/>
      <w:ind w:firstLine="100" w:firstLineChars="100"/>
      <w:jc w:val="both"/>
    </w:pPr>
    <w:rPr>
      <w:rFonts w:ascii="Times New Roman" w:hAnsi="Times New Roman" w:eastAsia="宋体" w:cs="Times New Roman"/>
      <w:iCs/>
      <w:color w:val="000000"/>
      <w:sz w:val="18"/>
      <w:lang w:val="en-US" w:eastAsia="zh-CN" w:bidi="ar-SA"/>
    </w:rPr>
  </w:style>
  <w:style w:type="character" w:customStyle="1" w:styleId="49">
    <w:name w:val="active6"/>
    <w:basedOn w:val="17"/>
    <w:qFormat/>
    <w:uiPriority w:val="0"/>
  </w:style>
  <w:style w:type="character" w:customStyle="1" w:styleId="50">
    <w:name w:val="time"/>
    <w:basedOn w:val="17"/>
    <w:qFormat/>
    <w:uiPriority w:val="0"/>
  </w:style>
  <w:style w:type="character" w:customStyle="1" w:styleId="51">
    <w:name w:val="datebox"/>
    <w:basedOn w:val="17"/>
    <w:qFormat/>
    <w:uiPriority w:val="0"/>
  </w:style>
  <w:style w:type="character" w:customStyle="1" w:styleId="52">
    <w:name w:val="active"/>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7BACC-99B1-4294-A60F-F308A25921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19120</Words>
  <Characters>20337</Characters>
  <Lines>52</Lines>
  <Paragraphs>14</Paragraphs>
  <TotalTime>39</TotalTime>
  <ScaleCrop>false</ScaleCrop>
  <LinksUpToDate>false</LinksUpToDate>
  <CharactersWithSpaces>21750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2019-04-24T06:12:00Z</dcterms:created>
  <dc:creator>lenovo</dc:creator>
  <cp:lastModifiedBy>MSI</cp:lastModifiedBy>
  <cp:lastPrinted>2021-12-13T08:34:00Z</cp:lastPrinted>
  <dcterms:modified xsi:type="dcterms:W3CDTF">2023-04-23T02:23:46Z</dcterms:modified>
  <dc:title>鄂州市市级政府采购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77FED509BF4247C99F21BD5061048C23</vt:lpwstr>
  </property>
</Properties>
</file>