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autoSpaceDN/>
        <w:spacing w:before="0" w:after="0" w:line="360" w:lineRule="auto"/>
        <w:jc w:val="center"/>
        <w:rPr>
          <w:rFonts w:ascii="宋体" w:hAnsi="宋体"/>
          <w:kern w:val="2"/>
          <w:sz w:val="32"/>
          <w:szCs w:val="32"/>
        </w:rPr>
      </w:pPr>
      <w:r>
        <w:rPr>
          <w:rFonts w:hint="eastAsia" w:ascii="宋体" w:hAnsi="宋体"/>
          <w:kern w:val="2"/>
          <w:sz w:val="32"/>
          <w:szCs w:val="32"/>
        </w:rPr>
        <w:t>采购需求及服务要求</w:t>
      </w:r>
    </w:p>
    <w:p>
      <w:pPr>
        <w:spacing w:line="560" w:lineRule="exact"/>
        <w:ind w:firstLine="640" w:firstLineChars="200"/>
        <w:outlineLvl w:val="1"/>
        <w:rPr>
          <w:b/>
          <w:sz w:val="32"/>
          <w:szCs w:val="32"/>
        </w:rPr>
      </w:pPr>
      <w:r>
        <w:rPr>
          <w:rFonts w:hint="eastAsia"/>
          <w:bCs/>
          <w:sz w:val="32"/>
          <w:szCs w:val="32"/>
        </w:rPr>
        <w:t>一</w:t>
      </w:r>
      <w:r>
        <w:rPr>
          <w:rFonts w:hint="eastAsia"/>
          <w:b/>
          <w:sz w:val="32"/>
          <w:szCs w:val="32"/>
        </w:rPr>
        <w:t>、项目概况及基本要求</w:t>
      </w:r>
    </w:p>
    <w:p>
      <w:pPr>
        <w:pStyle w:val="4"/>
        <w:spacing w:line="560" w:lineRule="exact"/>
        <w:ind w:firstLine="624" w:firstLineChars="200"/>
        <w:jc w:val="both"/>
        <w:rPr>
          <w:rFonts w:hint="default" w:ascii="仿宋" w:hAnsi="仿宋" w:eastAsia="仿宋" w:cs="仿宋"/>
          <w:spacing w:val="-4"/>
          <w:sz w:val="32"/>
          <w:szCs w:val="32"/>
          <w:lang w:val="en-US" w:eastAsia="zh-CN" w:bidi="ar-SA"/>
        </w:rPr>
      </w:pPr>
      <w:r>
        <w:rPr>
          <w:rFonts w:hint="eastAsia" w:ascii="仿宋" w:hAnsi="仿宋" w:eastAsia="仿宋" w:cs="仿宋"/>
          <w:spacing w:val="-4"/>
          <w:sz w:val="32"/>
          <w:szCs w:val="32"/>
          <w:lang w:val="en-US" w:eastAsia="zh-CN" w:bidi="ar-SA"/>
        </w:rPr>
        <w:t>1、政府采购计划编号：</w:t>
      </w:r>
      <w:r>
        <w:rPr>
          <w:rFonts w:hint="eastAsia" w:cs="仿宋"/>
          <w:spacing w:val="-4"/>
          <w:sz w:val="32"/>
          <w:szCs w:val="32"/>
          <w:lang w:val="en-US" w:eastAsia="zh-CN" w:bidi="ar-SA"/>
        </w:rPr>
        <w:t>420703-2024-00041</w:t>
      </w:r>
    </w:p>
    <w:p>
      <w:pPr>
        <w:spacing w:line="560" w:lineRule="exact"/>
        <w:ind w:firstLine="624" w:firstLineChars="200"/>
        <w:rPr>
          <w:spacing w:val="-4"/>
          <w:sz w:val="32"/>
          <w:szCs w:val="32"/>
        </w:rPr>
      </w:pPr>
      <w:r>
        <w:rPr>
          <w:rFonts w:hint="eastAsia"/>
          <w:spacing w:val="-4"/>
          <w:sz w:val="32"/>
          <w:szCs w:val="32"/>
        </w:rPr>
        <w:t>2、项目名称：湖北省武汉新城葛华片区202</w:t>
      </w:r>
      <w:r>
        <w:rPr>
          <w:rFonts w:hint="eastAsia"/>
          <w:spacing w:val="-4"/>
          <w:sz w:val="32"/>
          <w:szCs w:val="32"/>
          <w:lang w:val="en-US" w:eastAsia="zh-CN"/>
        </w:rPr>
        <w:t>3</w:t>
      </w:r>
      <w:r>
        <w:rPr>
          <w:rFonts w:hint="eastAsia"/>
          <w:spacing w:val="-4"/>
          <w:sz w:val="32"/>
          <w:szCs w:val="32"/>
        </w:rPr>
        <w:t>-2025年杨巷中型灌区续建配套与节水改造项目跟踪审计服务</w:t>
      </w:r>
    </w:p>
    <w:p>
      <w:pPr>
        <w:pStyle w:val="4"/>
        <w:spacing w:line="560" w:lineRule="exact"/>
        <w:ind w:firstLine="624" w:firstLineChars="200"/>
        <w:jc w:val="both"/>
        <w:rPr>
          <w:spacing w:val="-4"/>
          <w:sz w:val="32"/>
          <w:szCs w:val="32"/>
        </w:rPr>
      </w:pPr>
      <w:r>
        <w:rPr>
          <w:rFonts w:hint="eastAsia"/>
          <w:spacing w:val="-4"/>
          <w:sz w:val="32"/>
          <w:szCs w:val="32"/>
        </w:rPr>
        <w:t>3、采购方式：竞争性磋商</w:t>
      </w:r>
    </w:p>
    <w:p>
      <w:pPr>
        <w:pStyle w:val="4"/>
        <w:spacing w:line="560" w:lineRule="exact"/>
        <w:ind w:firstLine="624" w:firstLineChars="200"/>
        <w:jc w:val="both"/>
        <w:rPr>
          <w:spacing w:val="-4"/>
          <w:sz w:val="32"/>
          <w:szCs w:val="32"/>
        </w:rPr>
      </w:pPr>
      <w:r>
        <w:rPr>
          <w:rFonts w:hint="eastAsia"/>
          <w:spacing w:val="-4"/>
          <w:sz w:val="32"/>
          <w:szCs w:val="32"/>
        </w:rPr>
        <w:t>4、预算金额：60万元</w:t>
      </w:r>
    </w:p>
    <w:p>
      <w:pPr>
        <w:pStyle w:val="4"/>
        <w:spacing w:line="560" w:lineRule="exact"/>
        <w:ind w:firstLine="624" w:firstLineChars="200"/>
        <w:jc w:val="both"/>
        <w:rPr>
          <w:spacing w:val="-4"/>
          <w:sz w:val="32"/>
          <w:szCs w:val="32"/>
        </w:rPr>
      </w:pPr>
      <w:r>
        <w:rPr>
          <w:rFonts w:hint="eastAsia"/>
          <w:spacing w:val="-4"/>
          <w:sz w:val="32"/>
          <w:szCs w:val="32"/>
        </w:rPr>
        <w:t>5、最高限价：</w:t>
      </w:r>
      <w:r>
        <w:rPr>
          <w:rFonts w:hint="eastAsia"/>
          <w:spacing w:val="-4"/>
          <w:sz w:val="32"/>
          <w:szCs w:val="32"/>
          <w:lang w:val="en-US" w:eastAsia="zh-CN"/>
        </w:rPr>
        <w:t>60</w:t>
      </w:r>
      <w:r>
        <w:rPr>
          <w:rFonts w:hint="eastAsia"/>
          <w:spacing w:val="-4"/>
          <w:sz w:val="32"/>
          <w:szCs w:val="32"/>
        </w:rPr>
        <w:t>万元</w:t>
      </w:r>
    </w:p>
    <w:p>
      <w:pPr>
        <w:pStyle w:val="4"/>
        <w:spacing w:line="560" w:lineRule="exact"/>
        <w:ind w:firstLine="624" w:firstLineChars="200"/>
        <w:jc w:val="both"/>
        <w:rPr>
          <w:spacing w:val="-4"/>
          <w:sz w:val="32"/>
          <w:szCs w:val="32"/>
        </w:rPr>
      </w:pPr>
      <w:r>
        <w:rPr>
          <w:rFonts w:hint="eastAsia"/>
          <w:spacing w:val="-4"/>
          <w:sz w:val="32"/>
          <w:szCs w:val="32"/>
        </w:rPr>
        <w:t>6、建设地点：杨巷灌区范围内（华容镇、段店镇、临江乡）。</w:t>
      </w:r>
    </w:p>
    <w:p>
      <w:pPr>
        <w:pStyle w:val="4"/>
        <w:spacing w:line="560" w:lineRule="exact"/>
        <w:ind w:firstLine="624" w:firstLineChars="200"/>
        <w:jc w:val="both"/>
        <w:rPr>
          <w:spacing w:val="-4"/>
          <w:sz w:val="32"/>
          <w:szCs w:val="32"/>
        </w:rPr>
      </w:pPr>
      <w:r>
        <w:rPr>
          <w:rFonts w:hint="eastAsia"/>
          <w:spacing w:val="-4"/>
          <w:sz w:val="32"/>
          <w:szCs w:val="32"/>
        </w:rPr>
        <w:t>7、建设内容：更新改造泵站39座，整治灌溉渠道30条，36.87km，改造水闸4座，箱涵2座，加固倒虹吸3处，拆除重建机耕桥7座，新建防汛通道1条等。</w:t>
      </w:r>
    </w:p>
    <w:p>
      <w:pPr>
        <w:pStyle w:val="4"/>
        <w:spacing w:line="560" w:lineRule="exact"/>
        <w:ind w:firstLine="627" w:firstLineChars="200"/>
        <w:jc w:val="both"/>
        <w:rPr>
          <w:b/>
          <w:bCs/>
          <w:sz w:val="32"/>
          <w:szCs w:val="32"/>
        </w:rPr>
      </w:pPr>
      <w:r>
        <w:rPr>
          <w:rFonts w:hint="eastAsia"/>
          <w:b/>
          <w:bCs/>
          <w:spacing w:val="-4"/>
          <w:sz w:val="32"/>
          <w:szCs w:val="32"/>
        </w:rPr>
        <w:t>二、服务目标</w:t>
      </w:r>
      <w:r>
        <w:rPr>
          <w:rFonts w:hint="eastAsia"/>
          <w:b/>
          <w:bCs/>
          <w:sz w:val="32"/>
          <w:szCs w:val="32"/>
        </w:rPr>
        <w:t>：</w:t>
      </w:r>
    </w:p>
    <w:p>
      <w:pPr>
        <w:spacing w:line="560" w:lineRule="exact"/>
        <w:ind w:firstLine="624" w:firstLineChars="200"/>
        <w:rPr>
          <w:spacing w:val="-4"/>
          <w:sz w:val="32"/>
          <w:szCs w:val="32"/>
        </w:rPr>
      </w:pPr>
      <w:r>
        <w:rPr>
          <w:rFonts w:hint="eastAsia"/>
          <w:spacing w:val="-4"/>
          <w:sz w:val="32"/>
          <w:szCs w:val="32"/>
        </w:rPr>
        <w:t>1、履约期限：合同签订之日起跟踪审计完成并出具完整审计报告，移交全部审计资料至采购人为止。</w:t>
      </w:r>
    </w:p>
    <w:p>
      <w:pPr>
        <w:spacing w:line="560" w:lineRule="exact"/>
        <w:ind w:firstLine="624" w:firstLineChars="200"/>
        <w:rPr>
          <w:spacing w:val="-4"/>
          <w:sz w:val="32"/>
          <w:szCs w:val="32"/>
        </w:rPr>
      </w:pPr>
      <w:r>
        <w:rPr>
          <w:rFonts w:hint="eastAsia"/>
          <w:spacing w:val="-4"/>
          <w:sz w:val="32"/>
          <w:szCs w:val="32"/>
        </w:rPr>
        <w:t>2、项目建设工期：12个月</w:t>
      </w:r>
    </w:p>
    <w:p>
      <w:pPr>
        <w:spacing w:line="560" w:lineRule="exact"/>
        <w:ind w:firstLine="624" w:firstLineChars="200"/>
        <w:rPr>
          <w:spacing w:val="-4"/>
          <w:sz w:val="32"/>
          <w:szCs w:val="32"/>
        </w:rPr>
      </w:pPr>
      <w:r>
        <w:rPr>
          <w:rFonts w:hint="eastAsia"/>
          <w:spacing w:val="-4"/>
          <w:sz w:val="32"/>
          <w:szCs w:val="32"/>
        </w:rPr>
        <w:t>3.质量要求：符合现行《建设工程工程量清单计价规范》及相应计算规范、现行《建设工程造价咨询规范》的质量规定要求。</w:t>
      </w:r>
    </w:p>
    <w:p>
      <w:pPr>
        <w:spacing w:line="560" w:lineRule="exact"/>
        <w:ind w:firstLine="624" w:firstLineChars="200"/>
        <w:rPr>
          <w:spacing w:val="-4"/>
          <w:sz w:val="32"/>
          <w:szCs w:val="32"/>
        </w:rPr>
      </w:pPr>
      <w:r>
        <w:rPr>
          <w:rFonts w:hint="eastAsia"/>
          <w:spacing w:val="-4"/>
          <w:sz w:val="32"/>
          <w:szCs w:val="32"/>
        </w:rPr>
        <w:t>4.保密要求：对过程跟踪审计服务承担保密责任。</w:t>
      </w:r>
    </w:p>
    <w:p>
      <w:pPr>
        <w:pStyle w:val="7"/>
        <w:adjustRightInd w:val="0"/>
        <w:snapToGrid w:val="0"/>
        <w:spacing w:line="560" w:lineRule="exact"/>
        <w:ind w:firstLine="643" w:firstLineChars="200"/>
        <w:rPr>
          <w:b/>
          <w:bCs/>
          <w:sz w:val="32"/>
          <w:szCs w:val="32"/>
        </w:rPr>
      </w:pPr>
      <w:r>
        <w:rPr>
          <w:rFonts w:hint="eastAsia"/>
          <w:b/>
          <w:bCs/>
          <w:sz w:val="32"/>
          <w:szCs w:val="32"/>
        </w:rPr>
        <w:t>三、拟派项目负责人及驻场造价人员要求：</w:t>
      </w:r>
    </w:p>
    <w:p>
      <w:pPr>
        <w:pStyle w:val="7"/>
        <w:adjustRightInd w:val="0"/>
        <w:snapToGrid w:val="0"/>
        <w:spacing w:line="560" w:lineRule="exact"/>
        <w:ind w:firstLine="640" w:firstLineChars="200"/>
        <w:rPr>
          <w:bCs/>
          <w:sz w:val="32"/>
          <w:szCs w:val="32"/>
        </w:rPr>
      </w:pPr>
      <w:r>
        <w:rPr>
          <w:rFonts w:hint="eastAsia"/>
          <w:bCs/>
          <w:sz w:val="32"/>
          <w:szCs w:val="32"/>
        </w:rPr>
        <w:t>1.项目咨询团队人员要求：</w:t>
      </w:r>
    </w:p>
    <w:p>
      <w:pPr>
        <w:pStyle w:val="4"/>
        <w:spacing w:line="560" w:lineRule="exact"/>
        <w:ind w:firstLine="640" w:firstLineChars="200"/>
        <w:jc w:val="both"/>
        <w:rPr>
          <w:bCs/>
          <w:sz w:val="32"/>
          <w:szCs w:val="32"/>
        </w:rPr>
      </w:pPr>
      <w:r>
        <w:rPr>
          <w:rFonts w:hint="eastAsia"/>
          <w:bCs/>
          <w:sz w:val="32"/>
          <w:szCs w:val="32"/>
        </w:rPr>
        <w:t>中标人应按投标文件中的人员配置开展工作(提供咨询人员安排表)；原则上严格按照投标文件拟派的项目班子成员到岗，如因中标人原因或中标人相关咨询人员履责展职不到位，招标人要求变更更换的，须经招标人同意可以调换，否则委托方有权终止合同。</w:t>
      </w:r>
    </w:p>
    <w:p>
      <w:pPr>
        <w:pStyle w:val="4"/>
        <w:spacing w:line="560" w:lineRule="exact"/>
        <w:ind w:firstLine="640" w:firstLineChars="200"/>
        <w:jc w:val="both"/>
        <w:rPr>
          <w:bCs/>
          <w:sz w:val="32"/>
          <w:szCs w:val="32"/>
        </w:rPr>
      </w:pPr>
      <w:r>
        <w:rPr>
          <w:rFonts w:hint="eastAsia"/>
          <w:bCs/>
          <w:sz w:val="32"/>
          <w:szCs w:val="32"/>
        </w:rPr>
        <w:t>现场咨询部人员如须调入或调出，中标人需要提前14天以书面形式向委托方提出申请(申请中须注明调换人员名单及资格内容及法定代表人签字并加盖公章)，并提供不少于3位候选人供招标人选择，经委托方面试审核同意后方可进行人员调入或调出，如需调换，调换原则以所换人员不得低于在场人员的相关资格水平为准。招标人有权要求更换现场不称职咨询人员，中标人应按要求及时调换或增减咨询人员，以满足现场工作的要求，如中标人不能及时更换不称职的咨询人员，按拖延更换天数每人每天扣减服务费1000元，直至完成替换。</w:t>
      </w:r>
    </w:p>
    <w:p>
      <w:pPr>
        <w:pStyle w:val="4"/>
        <w:spacing w:line="560" w:lineRule="exact"/>
        <w:ind w:firstLine="640" w:firstLineChars="200"/>
        <w:jc w:val="both"/>
        <w:rPr>
          <w:bCs/>
          <w:sz w:val="32"/>
          <w:szCs w:val="32"/>
        </w:rPr>
      </w:pPr>
      <w:r>
        <w:rPr>
          <w:rFonts w:hint="eastAsia"/>
          <w:bCs/>
          <w:sz w:val="32"/>
          <w:szCs w:val="32"/>
        </w:rPr>
        <w:t>2.组建施工阶段全过程工程造价控制咨询服务小组。跟踪审计服务期内，常驻现场人员不得少于2人，并确保及时向业主提供需要了解的相关咨询信息。项目团队成员5人以上，合理配备各类专业人员。项目团队成员必须是投标单位正式员工,以提供近半年的任意一个月的社保证明为准（</w:t>
      </w:r>
      <w:r>
        <w:rPr>
          <w:rFonts w:hint="eastAsia"/>
          <w:bCs/>
          <w:sz w:val="32"/>
          <w:szCs w:val="32"/>
          <w:highlight w:val="none"/>
        </w:rPr>
        <w:t>退休人员提供退休证明）。</w:t>
      </w:r>
      <w:r>
        <w:rPr>
          <w:rFonts w:hint="eastAsia"/>
          <w:bCs/>
          <w:sz w:val="32"/>
          <w:szCs w:val="32"/>
        </w:rPr>
        <w:t>投标人必须按照本条要求进行承诺，否则视为无效投标。</w:t>
      </w:r>
    </w:p>
    <w:p>
      <w:pPr>
        <w:pStyle w:val="7"/>
        <w:adjustRightInd w:val="0"/>
        <w:snapToGrid w:val="0"/>
        <w:spacing w:line="360" w:lineRule="auto"/>
        <w:ind w:firstLine="640" w:firstLineChars="200"/>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3.项目咨询部主要管理人员应接受招标人监督及头像考勤，项目负责人每月出勤不得低于20天，少一天扣减服务费1000元；土建、安装咨询负责人员每月出勤不得少于20天且不得影响工程正常进展，否则按缺勤处罚，少一天扣减服务费500元。各专业咨询工程师在专业工程正常施工期间不在岗履职履责到位，以1000元/人的标准扣减服务费。</w:t>
      </w:r>
    </w:p>
    <w:p>
      <w:pPr>
        <w:pStyle w:val="4"/>
        <w:spacing w:line="560" w:lineRule="exact"/>
        <w:ind w:firstLine="640" w:firstLineChars="200"/>
        <w:jc w:val="both"/>
        <w:rPr>
          <w:sz w:val="32"/>
          <w:szCs w:val="32"/>
        </w:rPr>
      </w:pPr>
      <w:r>
        <w:rPr>
          <w:rFonts w:hint="eastAsia"/>
          <w:bCs/>
          <w:sz w:val="32"/>
          <w:szCs w:val="32"/>
        </w:rPr>
        <w:t>4.熟练掌握相关领域工程造价</w:t>
      </w:r>
      <w:r>
        <w:rPr>
          <w:rFonts w:hint="eastAsia"/>
          <w:sz w:val="32"/>
          <w:szCs w:val="32"/>
        </w:rPr>
        <w:t>管理和成本控制流程，了解相关规定和政策，了解招标文件、合同相关事项；</w:t>
      </w:r>
      <w:bookmarkStart w:id="0" w:name="_GoBack"/>
      <w:bookmarkEnd w:id="0"/>
    </w:p>
    <w:p>
      <w:pPr>
        <w:pStyle w:val="7"/>
        <w:adjustRightInd w:val="0"/>
        <w:snapToGrid w:val="0"/>
        <w:spacing w:line="560" w:lineRule="exact"/>
        <w:ind w:firstLine="640" w:firstLineChars="200"/>
        <w:rPr>
          <w:sz w:val="32"/>
          <w:szCs w:val="32"/>
        </w:rPr>
      </w:pPr>
      <w:r>
        <w:rPr>
          <w:rFonts w:hint="eastAsia"/>
          <w:bCs/>
          <w:sz w:val="32"/>
          <w:szCs w:val="32"/>
        </w:rPr>
        <w:t>5.</w:t>
      </w:r>
      <w:r>
        <w:rPr>
          <w:rFonts w:hint="eastAsia"/>
          <w:sz w:val="32"/>
          <w:szCs w:val="32"/>
        </w:rPr>
        <w:t>工作严谨，善于沟通，具备良好的团队合作精神和职业操守；</w:t>
      </w:r>
    </w:p>
    <w:p>
      <w:pPr>
        <w:pStyle w:val="7"/>
        <w:adjustRightInd w:val="0"/>
        <w:snapToGrid w:val="0"/>
        <w:spacing w:line="560" w:lineRule="exact"/>
        <w:ind w:firstLine="640" w:firstLineChars="200"/>
        <w:rPr>
          <w:sz w:val="32"/>
          <w:szCs w:val="32"/>
        </w:rPr>
      </w:pPr>
      <w:r>
        <w:rPr>
          <w:rFonts w:hint="eastAsia"/>
          <w:bCs/>
          <w:sz w:val="32"/>
          <w:szCs w:val="32"/>
        </w:rPr>
        <w:t>6.</w:t>
      </w:r>
      <w:r>
        <w:rPr>
          <w:rFonts w:hint="eastAsia"/>
          <w:sz w:val="32"/>
          <w:szCs w:val="32"/>
        </w:rPr>
        <w:t>身体健康，能胜任现场跟踪审计工作。</w:t>
      </w:r>
    </w:p>
    <w:p>
      <w:pPr>
        <w:pStyle w:val="7"/>
        <w:widowControl/>
        <w:adjustRightInd w:val="0"/>
        <w:snapToGrid w:val="0"/>
        <w:spacing w:line="560" w:lineRule="exact"/>
        <w:rPr>
          <w:sz w:val="32"/>
          <w:szCs w:val="32"/>
        </w:rPr>
      </w:pPr>
      <w:r>
        <w:rPr>
          <w:rFonts w:hint="eastAsia"/>
          <w:sz w:val="32"/>
          <w:szCs w:val="32"/>
        </w:rPr>
        <w:t>四、招标范围、工作内容</w:t>
      </w:r>
    </w:p>
    <w:p>
      <w:pPr>
        <w:pStyle w:val="7"/>
        <w:spacing w:line="560" w:lineRule="exact"/>
        <w:ind w:firstLine="646" w:firstLineChars="202"/>
        <w:rPr>
          <w:sz w:val="32"/>
          <w:szCs w:val="32"/>
        </w:rPr>
      </w:pPr>
      <w:r>
        <w:rPr>
          <w:rFonts w:hint="eastAsia"/>
          <w:sz w:val="32"/>
          <w:szCs w:val="32"/>
        </w:rPr>
        <w:t>本次招标范围为</w:t>
      </w:r>
      <w:r>
        <w:rPr>
          <w:rFonts w:hint="eastAsia"/>
          <w:bCs/>
          <w:sz w:val="32"/>
          <w:szCs w:val="32"/>
        </w:rPr>
        <w:t>湖北省武汉新城葛华片区202</w:t>
      </w:r>
      <w:r>
        <w:rPr>
          <w:rFonts w:hint="eastAsia"/>
          <w:bCs/>
          <w:sz w:val="32"/>
          <w:szCs w:val="32"/>
          <w:lang w:val="en-US" w:eastAsia="zh-CN"/>
        </w:rPr>
        <w:t>3</w:t>
      </w:r>
      <w:r>
        <w:rPr>
          <w:rFonts w:hint="eastAsia"/>
          <w:bCs/>
          <w:sz w:val="32"/>
          <w:szCs w:val="32"/>
        </w:rPr>
        <w:t>-2025年杨巷中型灌区续建配套与节水改造项目跟踪审计服务</w:t>
      </w:r>
      <w:r>
        <w:rPr>
          <w:rFonts w:hint="eastAsia"/>
          <w:sz w:val="32"/>
          <w:szCs w:val="32"/>
        </w:rPr>
        <w:t>。主要工作内容为：接受建设单位内审部门委托，跟踪建设项目进展，对建设项目实施过程进行驻场跟踪审计，完成甲方要求的工作内容。具体工作内容包括但不限于下列事项：</w:t>
      </w:r>
    </w:p>
    <w:p>
      <w:pPr>
        <w:snapToGrid w:val="0"/>
        <w:spacing w:line="560" w:lineRule="exact"/>
        <w:ind w:firstLine="646" w:firstLineChars="202"/>
        <w:rPr>
          <w:sz w:val="32"/>
          <w:szCs w:val="32"/>
        </w:rPr>
      </w:pPr>
      <w:r>
        <w:rPr>
          <w:rFonts w:hint="eastAsia"/>
          <w:sz w:val="32"/>
          <w:szCs w:val="32"/>
        </w:rPr>
        <w:t>1.制定施工阶段全过程工程造价控制咨询的实施细则，确定控制目标并进行动态调整；制定投资控制措施，确保咨询质量。根据国家相关法律法规、规范等开展工作；</w:t>
      </w:r>
    </w:p>
    <w:p>
      <w:pPr>
        <w:snapToGrid w:val="0"/>
        <w:spacing w:line="560" w:lineRule="exact"/>
        <w:ind w:firstLine="646" w:firstLineChars="202"/>
        <w:rPr>
          <w:sz w:val="32"/>
          <w:szCs w:val="32"/>
        </w:rPr>
      </w:pPr>
      <w:r>
        <w:rPr>
          <w:rFonts w:hint="eastAsia"/>
          <w:sz w:val="32"/>
          <w:szCs w:val="32"/>
        </w:rPr>
        <w:t>2.调研并熟悉相关生产要素市场价格，搜集、熟悉国家相关法规政策。提供人工、材料设备、机械、设备等方面的价格信息咨询，提供工程造价的控制与管理方面的其他技术咨询服务。</w:t>
      </w:r>
    </w:p>
    <w:p>
      <w:pPr>
        <w:snapToGrid w:val="0"/>
        <w:spacing w:line="560" w:lineRule="exact"/>
        <w:ind w:firstLine="646" w:firstLineChars="202"/>
        <w:rPr>
          <w:sz w:val="32"/>
          <w:szCs w:val="32"/>
        </w:rPr>
      </w:pPr>
      <w:r>
        <w:rPr>
          <w:rFonts w:hint="eastAsia"/>
          <w:sz w:val="32"/>
          <w:szCs w:val="32"/>
        </w:rPr>
        <w:t>3.审核施工图预算。</w:t>
      </w:r>
    </w:p>
    <w:p>
      <w:pPr>
        <w:snapToGrid w:val="0"/>
        <w:spacing w:line="560" w:lineRule="exact"/>
        <w:ind w:firstLine="646" w:firstLineChars="202"/>
        <w:rPr>
          <w:sz w:val="32"/>
          <w:szCs w:val="32"/>
        </w:rPr>
      </w:pPr>
      <w:r>
        <w:rPr>
          <w:rFonts w:hint="eastAsia"/>
          <w:sz w:val="32"/>
          <w:szCs w:val="32"/>
        </w:rPr>
        <w:t>4.见证现场签证内容并对报价进行审核。</w:t>
      </w:r>
    </w:p>
    <w:p>
      <w:pPr>
        <w:snapToGrid w:val="0"/>
        <w:spacing w:line="560" w:lineRule="exact"/>
        <w:ind w:firstLine="646" w:firstLineChars="202"/>
        <w:rPr>
          <w:sz w:val="32"/>
          <w:szCs w:val="32"/>
        </w:rPr>
      </w:pPr>
      <w:r>
        <w:rPr>
          <w:rFonts w:hint="eastAsia"/>
          <w:sz w:val="32"/>
          <w:szCs w:val="32"/>
        </w:rPr>
        <w:t>5.对工程变更提供造价方面的意见。</w:t>
      </w:r>
    </w:p>
    <w:p>
      <w:pPr>
        <w:snapToGrid w:val="0"/>
        <w:spacing w:line="560" w:lineRule="exact"/>
        <w:ind w:firstLine="646" w:firstLineChars="202"/>
        <w:rPr>
          <w:sz w:val="32"/>
          <w:szCs w:val="32"/>
        </w:rPr>
      </w:pPr>
      <w:r>
        <w:rPr>
          <w:rFonts w:hint="eastAsia"/>
          <w:sz w:val="32"/>
          <w:szCs w:val="32"/>
        </w:rPr>
        <w:t>6.项目进度款审核；</w:t>
      </w:r>
    </w:p>
    <w:p>
      <w:pPr>
        <w:snapToGrid w:val="0"/>
        <w:spacing w:line="560" w:lineRule="exact"/>
        <w:ind w:firstLine="646" w:firstLineChars="202"/>
        <w:rPr>
          <w:sz w:val="32"/>
          <w:szCs w:val="32"/>
        </w:rPr>
      </w:pPr>
      <w:r>
        <w:rPr>
          <w:rFonts w:hint="eastAsia"/>
          <w:sz w:val="32"/>
          <w:szCs w:val="32"/>
        </w:rPr>
        <w:t>7.索赔款审核；积极协助委托方提出反索赔；</w:t>
      </w:r>
    </w:p>
    <w:p>
      <w:pPr>
        <w:snapToGrid w:val="0"/>
        <w:spacing w:line="560" w:lineRule="exact"/>
        <w:ind w:firstLine="646" w:firstLineChars="202"/>
        <w:rPr>
          <w:sz w:val="32"/>
          <w:szCs w:val="32"/>
        </w:rPr>
      </w:pPr>
      <w:r>
        <w:rPr>
          <w:rFonts w:hint="eastAsia"/>
          <w:sz w:val="32"/>
          <w:szCs w:val="32"/>
        </w:rPr>
        <w:t>8.参与工程例会及工程施工阶段全过程投资控制有关的工作会议，配合委托方做好与承包方、监理方的协调工作；</w:t>
      </w:r>
    </w:p>
    <w:p>
      <w:pPr>
        <w:snapToGrid w:val="0"/>
        <w:spacing w:line="560" w:lineRule="exact"/>
        <w:ind w:firstLine="646" w:firstLineChars="202"/>
        <w:rPr>
          <w:sz w:val="32"/>
          <w:szCs w:val="32"/>
        </w:rPr>
      </w:pPr>
      <w:r>
        <w:rPr>
          <w:rFonts w:hint="eastAsia"/>
          <w:sz w:val="32"/>
          <w:szCs w:val="32"/>
        </w:rPr>
        <w:t>9.做好日常现场勘察和记录，特别是隐蔽工程、关键工序、关键节点等；及时向委托方反应跟踪审计中发现的问题，并建立问题台账；</w:t>
      </w:r>
    </w:p>
    <w:p>
      <w:pPr>
        <w:snapToGrid w:val="0"/>
        <w:spacing w:line="560" w:lineRule="exact"/>
        <w:ind w:firstLine="646" w:firstLineChars="202"/>
        <w:rPr>
          <w:sz w:val="32"/>
          <w:szCs w:val="32"/>
        </w:rPr>
      </w:pPr>
      <w:r>
        <w:rPr>
          <w:rFonts w:hint="eastAsia"/>
          <w:sz w:val="32"/>
          <w:szCs w:val="32"/>
        </w:rPr>
        <w:t>10.按要求定期对跟踪审计情况进行汇报；</w:t>
      </w:r>
    </w:p>
    <w:p>
      <w:pPr>
        <w:snapToGrid w:val="0"/>
        <w:spacing w:line="560" w:lineRule="exact"/>
        <w:ind w:firstLine="646" w:firstLineChars="202"/>
        <w:rPr>
          <w:sz w:val="32"/>
          <w:szCs w:val="32"/>
        </w:rPr>
      </w:pPr>
      <w:r>
        <w:rPr>
          <w:rFonts w:hint="eastAsia"/>
          <w:sz w:val="32"/>
          <w:szCs w:val="32"/>
        </w:rPr>
        <w:t>11.完成有利竣工结算的相关资料收集整理工作；</w:t>
      </w:r>
    </w:p>
    <w:p>
      <w:pPr>
        <w:snapToGrid w:val="0"/>
        <w:spacing w:line="560" w:lineRule="exact"/>
        <w:ind w:firstLine="646" w:firstLineChars="202"/>
        <w:rPr>
          <w:sz w:val="32"/>
          <w:szCs w:val="32"/>
        </w:rPr>
      </w:pPr>
      <w:r>
        <w:rPr>
          <w:rFonts w:hint="eastAsia"/>
          <w:sz w:val="32"/>
          <w:szCs w:val="32"/>
        </w:rPr>
        <w:t>12.委托方要求的其他与跟踪审计相关的工作；</w:t>
      </w:r>
    </w:p>
    <w:p>
      <w:pPr>
        <w:snapToGrid w:val="0"/>
        <w:spacing w:line="560" w:lineRule="exact"/>
        <w:ind w:firstLine="646" w:firstLineChars="202"/>
        <w:rPr>
          <w:sz w:val="32"/>
          <w:szCs w:val="32"/>
        </w:rPr>
      </w:pPr>
      <w:r>
        <w:rPr>
          <w:rFonts w:hint="eastAsia"/>
          <w:sz w:val="32"/>
          <w:szCs w:val="32"/>
        </w:rPr>
        <w:t>13.出具跟踪审计成果报告，配合结算审计单位完成工程竣工结算审计；</w:t>
      </w:r>
    </w:p>
    <w:p>
      <w:pPr>
        <w:snapToGrid w:val="0"/>
        <w:spacing w:line="560" w:lineRule="exact"/>
        <w:ind w:firstLine="646" w:firstLineChars="202"/>
        <w:rPr>
          <w:sz w:val="32"/>
          <w:szCs w:val="32"/>
        </w:rPr>
      </w:pPr>
      <w:r>
        <w:rPr>
          <w:rFonts w:hint="eastAsia"/>
          <w:sz w:val="32"/>
          <w:szCs w:val="32"/>
        </w:rPr>
        <w:t>14.按委托方要求提供跟踪审计过程中的相关电子资料或纸质资料。</w:t>
      </w:r>
    </w:p>
    <w:p>
      <w:pPr>
        <w:pStyle w:val="4"/>
        <w:spacing w:line="560" w:lineRule="exact"/>
        <w:ind w:firstLine="624" w:firstLineChars="200"/>
        <w:jc w:val="both"/>
        <w:rPr>
          <w:spacing w:val="-4"/>
          <w:sz w:val="32"/>
          <w:szCs w:val="32"/>
        </w:rPr>
      </w:pPr>
      <w:r>
        <w:rPr>
          <w:rFonts w:hint="eastAsia"/>
          <w:spacing w:val="-4"/>
          <w:sz w:val="32"/>
          <w:szCs w:val="32"/>
        </w:rPr>
        <w:t>五、合同付款方式：具体付款方式由中标人和采购人合同中协商约定。</w:t>
      </w:r>
    </w:p>
    <w:p>
      <w:pPr>
        <w:spacing w:line="56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Y2FiZjdlOTAyY2EwMWVhMjIzOTRlOWE1MjA4NGEifQ=="/>
    <w:docVar w:name="KSO_WPS_MARK_KEY" w:val="21dcd8ba-06f3-431b-876f-34863f2fcbaf"/>
  </w:docVars>
  <w:rsids>
    <w:rsidRoot w:val="00143126"/>
    <w:rsid w:val="00143126"/>
    <w:rsid w:val="0045187D"/>
    <w:rsid w:val="004969C2"/>
    <w:rsid w:val="00624C38"/>
    <w:rsid w:val="082A777D"/>
    <w:rsid w:val="0B6A3101"/>
    <w:rsid w:val="0CBA4581"/>
    <w:rsid w:val="0DFB74D7"/>
    <w:rsid w:val="23E66539"/>
    <w:rsid w:val="295258BD"/>
    <w:rsid w:val="2EFA3376"/>
    <w:rsid w:val="32ED746F"/>
    <w:rsid w:val="368A306D"/>
    <w:rsid w:val="4E6A42FE"/>
    <w:rsid w:val="4EBE3A8B"/>
    <w:rsid w:val="503E4E84"/>
    <w:rsid w:val="55BF6205"/>
    <w:rsid w:val="5E906C27"/>
    <w:rsid w:val="601D7055"/>
    <w:rsid w:val="67F242F0"/>
    <w:rsid w:val="740B3DB4"/>
    <w:rsid w:val="7CED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en-US" w:eastAsia="zh-CN" w:bidi="ar-SA"/>
    </w:rPr>
  </w:style>
  <w:style w:type="paragraph" w:styleId="3">
    <w:name w:val="heading 1"/>
    <w:next w:val="1"/>
    <w:qFormat/>
    <w:uiPriority w:val="0"/>
    <w:pPr>
      <w:keepNext/>
      <w:keepLines/>
      <w:widowControl w:val="0"/>
      <w:autoSpaceDE w:val="0"/>
      <w:autoSpaceDN w:val="0"/>
      <w:spacing w:before="340" w:after="330" w:line="578" w:lineRule="auto"/>
      <w:outlineLvl w:val="0"/>
    </w:pPr>
    <w:rPr>
      <w:rFonts w:ascii="Times New Roman" w:hAnsi="Times New Roman" w:eastAsia="宋体" w:cs="Times New Roman"/>
      <w:b/>
      <w:bCs/>
      <w:kern w:val="44"/>
      <w:sz w:val="44"/>
      <w:szCs w:val="44"/>
      <w:lang w:val="en-US" w:eastAsia="zh-CN" w:bidi="ar-SA"/>
    </w:rPr>
  </w:style>
  <w:style w:type="paragraph" w:styleId="2">
    <w:name w:val="heading 2"/>
    <w:next w:val="1"/>
    <w:unhideWhenUsed/>
    <w:qFormat/>
    <w:uiPriority w:val="9"/>
    <w:pPr>
      <w:keepNext/>
      <w:keepLines/>
      <w:widowControl w:val="0"/>
      <w:autoSpaceDE w:val="0"/>
      <w:autoSpaceDN w:val="0"/>
      <w:spacing w:line="416" w:lineRule="auto"/>
      <w:outlineLvl w:val="1"/>
    </w:pPr>
    <w:rPr>
      <w:rFonts w:ascii="Arial" w:hAnsi="Arial" w:eastAsia="黑体" w:cs="仿宋"/>
      <w:b/>
      <w:bCs/>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next w:val="1"/>
    <w:qFormat/>
    <w:uiPriority w:val="1"/>
    <w:pPr>
      <w:widowControl w:val="0"/>
      <w:autoSpaceDE w:val="0"/>
      <w:autoSpaceDN w:val="0"/>
    </w:pPr>
    <w:rPr>
      <w:rFonts w:ascii="仿宋" w:hAnsi="仿宋" w:eastAsia="仿宋" w:cs="仿宋"/>
      <w:sz w:val="24"/>
      <w:szCs w:val="24"/>
      <w:lang w:val="en-US" w:eastAsia="zh-CN" w:bidi="ar-SA"/>
    </w:rPr>
  </w:style>
  <w:style w:type="paragraph" w:customStyle="1" w:styleId="7">
    <w:name w:val="正文_2"/>
    <w:qFormat/>
    <w:uiPriority w:val="0"/>
    <w:pPr>
      <w:widowControl w:val="0"/>
      <w:autoSpaceDE w:val="0"/>
      <w:autoSpaceDN w:val="0"/>
    </w:pPr>
    <w:rPr>
      <w:rFonts w:ascii="仿宋" w:hAnsi="仿宋" w:eastAsia="仿宋" w:cs="仿宋"/>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1746</Words>
  <Characters>1814</Characters>
  <Lines>13</Lines>
  <Paragraphs>3</Paragraphs>
  <TotalTime>78</TotalTime>
  <ScaleCrop>false</ScaleCrop>
  <LinksUpToDate>false</LinksUpToDate>
  <CharactersWithSpaces>1814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2024-03-22T01:02:00Z</dcterms:created>
  <dc:creator>Administrator</dc:creator>
  <cp:lastModifiedBy>fantastic#</cp:lastModifiedBy>
  <cp:lastPrinted>2024-03-25T04:46:00Z</cp:lastPrinted>
  <dcterms:modified xsi:type="dcterms:W3CDTF">2024-04-07T03:06:51Z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EBDE2CBB4F4F4CC49825A001A5EC4330_13</vt:lpwstr>
  </property>
</Properties>
</file>