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第三章 采购需求及服务要求</w:t>
      </w:r>
    </w:p>
    <w:p>
      <w:pPr>
        <w:keepNext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sz w:val="30"/>
          <w:szCs w:val="30"/>
          <w:highlight w:val="none"/>
        </w:rPr>
        <w:t>一、项目名称</w:t>
      </w:r>
      <w:r>
        <w:rPr>
          <w:rFonts w:hint="eastAsia" w:ascii="仿宋" w:hAnsi="仿宋" w:eastAsia="仿宋" w:cs="仿宋"/>
          <w:sz w:val="30"/>
          <w:szCs w:val="30"/>
          <w:highlight w:val="none"/>
        </w:rPr>
        <w:t>：</w:t>
      </w:r>
      <w:r>
        <w:rPr>
          <w:rFonts w:hint="eastAsia" w:ascii="仿宋" w:hAnsi="仿宋" w:eastAsia="仿宋" w:cs="仿宋"/>
          <w:sz w:val="30"/>
          <w:szCs w:val="30"/>
          <w:lang w:val="en-US" w:eastAsia="zh-CN"/>
        </w:rPr>
        <w:t>鄂州市</w:t>
      </w:r>
      <w:r>
        <w:rPr>
          <w:rFonts w:hint="eastAsia" w:cs="仿宋"/>
          <w:sz w:val="30"/>
          <w:szCs w:val="30"/>
          <w:lang w:val="en-US" w:eastAsia="zh-CN"/>
        </w:rPr>
        <w:t>华容</w:t>
      </w:r>
      <w:r>
        <w:rPr>
          <w:rFonts w:hint="eastAsia" w:ascii="仿宋" w:hAnsi="仿宋" w:eastAsia="仿宋" w:cs="仿宋"/>
          <w:sz w:val="30"/>
          <w:szCs w:val="30"/>
          <w:lang w:val="en-US" w:eastAsia="zh-CN"/>
        </w:rPr>
        <w:t>区未来三路项目、鄂州港区一类水运口岸项目、铁咀社区项目造价咨询评审服务（结算审计）</w:t>
      </w:r>
    </w:p>
    <w:p>
      <w:pPr>
        <w:keepNext w:val="0"/>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hint="eastAsia" w:cs="仿宋"/>
          <w:b/>
          <w:color w:val="auto"/>
          <w:sz w:val="30"/>
          <w:szCs w:val="30"/>
          <w:highlight w:val="none"/>
          <w:lang w:val="en-US" w:eastAsia="zh-CN"/>
        </w:rPr>
      </w:pPr>
      <w:r>
        <w:rPr>
          <w:rFonts w:hint="eastAsia" w:ascii="仿宋" w:hAnsi="仿宋" w:eastAsia="仿宋" w:cs="仿宋"/>
          <w:b/>
          <w:color w:val="auto"/>
          <w:sz w:val="30"/>
          <w:szCs w:val="30"/>
          <w:highlight w:val="none"/>
        </w:rPr>
        <w:t>二、预算金额：</w:t>
      </w:r>
      <w:r>
        <w:rPr>
          <w:rFonts w:hint="eastAsia" w:cs="仿宋"/>
          <w:b/>
          <w:color w:val="auto"/>
          <w:sz w:val="30"/>
          <w:szCs w:val="30"/>
          <w:highlight w:val="none"/>
          <w:lang w:val="en-US" w:eastAsia="zh-CN"/>
        </w:rPr>
        <w:t>72.95万元（包一38.84万元 包二34.11万元共为72.95万元）</w:t>
      </w:r>
    </w:p>
    <w:p>
      <w:pPr>
        <w:pStyle w:val="2"/>
        <w:numPr>
          <w:ilvl w:val="0"/>
          <w:numId w:val="0"/>
        </w:numPr>
        <w:ind w:right="0" w:rightChars="0" w:firstLine="600" w:firstLineChars="200"/>
        <w:rPr>
          <w:rFonts w:hint="eastAsia" w:ascii="仿宋" w:hAnsi="仿宋" w:eastAsia="仿宋" w:cs="仿宋"/>
          <w:b w:val="0"/>
          <w:bCs/>
          <w:color w:val="FF0000"/>
          <w:kern w:val="0"/>
          <w:sz w:val="30"/>
          <w:szCs w:val="30"/>
          <w:highlight w:val="none"/>
          <w:lang w:val="en-US" w:eastAsia="zh-CN" w:bidi="ar-SA"/>
        </w:rPr>
      </w:pPr>
      <w:r>
        <w:rPr>
          <w:rFonts w:hint="eastAsia" w:ascii="仿宋" w:hAnsi="仿宋" w:eastAsia="仿宋" w:cs="仿宋"/>
          <w:b w:val="0"/>
          <w:bCs/>
          <w:kern w:val="0"/>
          <w:sz w:val="30"/>
          <w:szCs w:val="30"/>
          <w:highlight w:val="none"/>
          <w:lang w:val="en-US" w:eastAsia="zh-CN" w:bidi="ar-SA"/>
        </w:rPr>
        <w:t>三个项目总投资39960.82万元（未来三路6919.19万元、一类口岸21274.1万元、铁咀社区11767.53万元）。</w:t>
      </w:r>
      <w:r>
        <w:rPr>
          <w:rFonts w:hint="eastAsia" w:ascii="仿宋" w:hAnsi="仿宋" w:eastAsia="仿宋" w:cs="仿宋"/>
          <w:b/>
          <w:bCs w:val="0"/>
          <w:kern w:val="0"/>
          <w:sz w:val="30"/>
          <w:szCs w:val="30"/>
          <w:highlight w:val="none"/>
          <w:lang w:val="en-US" w:eastAsia="zh-CN" w:bidi="ar-SA"/>
        </w:rPr>
        <w:t>参照《省物价局省住建厅关于印发工程造价咨询服务收费标准的通知》（鄂价工服规【2012】149号文件精神，委托评审付费额分成两部分，第一部分为基本付费，第二部分为追加付费。付费标准为一、1亿元以上按0.066‰计算；二、追加付费按照审</w:t>
      </w:r>
      <w:r>
        <w:rPr>
          <w:rFonts w:hint="eastAsia" w:ascii="仿宋" w:hAnsi="仿宋" w:eastAsia="仿宋" w:cs="仿宋"/>
          <w:b/>
          <w:bCs w:val="0"/>
          <w:color w:val="auto"/>
          <w:kern w:val="0"/>
          <w:sz w:val="30"/>
          <w:szCs w:val="30"/>
          <w:highlight w:val="none"/>
          <w:lang w:val="en-US" w:eastAsia="zh-CN" w:bidi="ar-SA"/>
        </w:rPr>
        <w:t>减额的1.76%进行测算。当项目预算审减额超过10%部分的审计费，由施工单位支付（由采购单位代扣）;当项目预算审减额不足10%时，追加付费按项目预算实际审减额计算）。</w:t>
      </w:r>
    </w:p>
    <w:p>
      <w:pPr>
        <w:pStyle w:val="2"/>
        <w:numPr>
          <w:ilvl w:val="0"/>
          <w:numId w:val="0"/>
        </w:numPr>
        <w:ind w:right="0" w:rightChars="0"/>
        <w:rPr>
          <w:rFonts w:hint="eastAsia" w:ascii="仿宋" w:hAnsi="仿宋" w:eastAsia="仿宋" w:cs="仿宋"/>
          <w:b w:val="0"/>
          <w:bCs/>
          <w:kern w:val="0"/>
          <w:sz w:val="30"/>
          <w:szCs w:val="30"/>
          <w:highlight w:val="none"/>
          <w:lang w:val="en-US" w:eastAsia="zh-CN" w:bidi="ar-SA"/>
        </w:rPr>
      </w:pPr>
      <w:r>
        <w:rPr>
          <w:rFonts w:hint="eastAsia" w:ascii="仿宋" w:hAnsi="仿宋" w:eastAsia="仿宋" w:cs="仿宋"/>
          <w:b w:val="0"/>
          <w:bCs/>
          <w:kern w:val="0"/>
          <w:sz w:val="30"/>
          <w:szCs w:val="30"/>
          <w:highlight w:val="none"/>
          <w:lang w:val="en-US" w:eastAsia="zh-CN" w:bidi="ar-SA"/>
        </w:rPr>
        <w:t>包一鄂州港区一类水运口岸项目基本付费为21274.1*0.066‰=1.4万元     追加付费为21274.1*10%*1.76%=37.44万元  合计：38.84万元</w:t>
      </w:r>
    </w:p>
    <w:p>
      <w:pPr>
        <w:keepNext w:val="0"/>
        <w:keepLines w:val="0"/>
        <w:pageBreakBefore w:val="0"/>
        <w:widowControl w:val="0"/>
        <w:kinsoku/>
        <w:wordWrap/>
        <w:overflowPunct/>
        <w:topLinePunct w:val="0"/>
        <w:autoSpaceDE w:val="0"/>
        <w:autoSpaceDN w:val="0"/>
        <w:bidi w:val="0"/>
        <w:adjustRightInd/>
        <w:snapToGrid/>
        <w:spacing w:line="416" w:lineRule="auto"/>
        <w:textAlignment w:val="auto"/>
        <w:rPr>
          <w:rFonts w:hint="eastAsia" w:ascii="仿宋" w:hAnsi="仿宋" w:eastAsia="仿宋" w:cs="仿宋"/>
          <w:b w:val="0"/>
          <w:bCs/>
          <w:color w:val="auto"/>
          <w:kern w:val="0"/>
          <w:sz w:val="30"/>
          <w:szCs w:val="30"/>
          <w:highlight w:val="none"/>
          <w:lang w:val="en-US" w:eastAsia="zh-CN" w:bidi="ar-SA"/>
        </w:rPr>
      </w:pPr>
      <w:r>
        <w:rPr>
          <w:rFonts w:hint="eastAsia" w:ascii="仿宋" w:hAnsi="仿宋" w:eastAsia="仿宋" w:cs="仿宋"/>
          <w:b w:val="0"/>
          <w:bCs/>
          <w:color w:val="auto"/>
          <w:kern w:val="0"/>
          <w:sz w:val="30"/>
          <w:szCs w:val="30"/>
          <w:highlight w:val="none"/>
          <w:lang w:val="en-US" w:eastAsia="zh-CN" w:bidi="ar-SA"/>
        </w:rPr>
        <w:t>包二鄂州市</w:t>
      </w:r>
      <w:r>
        <w:rPr>
          <w:rFonts w:hint="eastAsia" w:cs="仿宋"/>
          <w:b w:val="0"/>
          <w:bCs/>
          <w:color w:val="auto"/>
          <w:kern w:val="0"/>
          <w:sz w:val="30"/>
          <w:szCs w:val="30"/>
          <w:highlight w:val="none"/>
          <w:lang w:val="en-US" w:eastAsia="zh-CN" w:bidi="ar-SA"/>
        </w:rPr>
        <w:t>华容</w:t>
      </w:r>
      <w:r>
        <w:rPr>
          <w:rFonts w:hint="eastAsia" w:ascii="仿宋" w:hAnsi="仿宋" w:eastAsia="仿宋" w:cs="仿宋"/>
          <w:b w:val="0"/>
          <w:bCs/>
          <w:color w:val="auto"/>
          <w:kern w:val="0"/>
          <w:sz w:val="30"/>
          <w:szCs w:val="30"/>
          <w:highlight w:val="none"/>
          <w:lang w:val="en-US" w:eastAsia="zh-CN" w:bidi="ar-SA"/>
        </w:rPr>
        <w:t>区未来三路项目及铁咀社区项目造价咨询评审服务基本付费为</w:t>
      </w:r>
      <w:r>
        <w:rPr>
          <w:rFonts w:hint="eastAsia" w:cs="仿宋"/>
          <w:b w:val="0"/>
          <w:bCs/>
          <w:color w:val="auto"/>
          <w:kern w:val="0"/>
          <w:sz w:val="30"/>
          <w:szCs w:val="30"/>
          <w:highlight w:val="none"/>
          <w:lang w:val="en-US" w:eastAsia="zh-CN" w:bidi="ar-SA"/>
        </w:rPr>
        <w:t>（</w:t>
      </w:r>
      <w:r>
        <w:rPr>
          <w:rFonts w:hint="eastAsia" w:ascii="仿宋" w:hAnsi="仿宋" w:eastAsia="仿宋" w:cs="仿宋"/>
          <w:b w:val="0"/>
          <w:bCs/>
          <w:color w:val="auto"/>
          <w:kern w:val="0"/>
          <w:sz w:val="30"/>
          <w:szCs w:val="30"/>
          <w:highlight w:val="none"/>
          <w:lang w:val="en-US" w:eastAsia="zh-CN" w:bidi="ar-SA"/>
        </w:rPr>
        <w:t>11767.53</w:t>
      </w:r>
      <w:r>
        <w:rPr>
          <w:rFonts w:hint="eastAsia" w:cs="仿宋"/>
          <w:b w:val="0"/>
          <w:bCs/>
          <w:color w:val="auto"/>
          <w:kern w:val="0"/>
          <w:sz w:val="30"/>
          <w:szCs w:val="30"/>
          <w:highlight w:val="none"/>
          <w:lang w:val="en-US" w:eastAsia="zh-CN" w:bidi="ar-SA"/>
        </w:rPr>
        <w:t>+6919.19）</w:t>
      </w:r>
      <w:r>
        <w:rPr>
          <w:rFonts w:hint="eastAsia" w:ascii="仿宋" w:hAnsi="仿宋" w:eastAsia="仿宋" w:cs="仿宋"/>
          <w:b w:val="0"/>
          <w:bCs/>
          <w:color w:val="auto"/>
          <w:kern w:val="0"/>
          <w:sz w:val="30"/>
          <w:szCs w:val="30"/>
          <w:highlight w:val="none"/>
          <w:lang w:val="en-US" w:eastAsia="zh-CN" w:bidi="ar-SA"/>
        </w:rPr>
        <w:t>*0.066‰ =1.2</w:t>
      </w:r>
      <w:r>
        <w:rPr>
          <w:rFonts w:hint="eastAsia" w:cs="仿宋"/>
          <w:b w:val="0"/>
          <w:bCs/>
          <w:color w:val="auto"/>
          <w:kern w:val="0"/>
          <w:sz w:val="30"/>
          <w:szCs w:val="30"/>
          <w:highlight w:val="none"/>
          <w:lang w:val="en-US" w:eastAsia="zh-CN" w:bidi="ar-SA"/>
        </w:rPr>
        <w:t>3</w:t>
      </w:r>
      <w:r>
        <w:rPr>
          <w:rFonts w:hint="eastAsia" w:ascii="仿宋" w:hAnsi="仿宋" w:eastAsia="仿宋" w:cs="仿宋"/>
          <w:b w:val="0"/>
          <w:bCs/>
          <w:color w:val="auto"/>
          <w:kern w:val="0"/>
          <w:sz w:val="30"/>
          <w:szCs w:val="30"/>
          <w:highlight w:val="none"/>
          <w:lang w:val="en-US" w:eastAsia="zh-CN" w:bidi="ar-SA"/>
        </w:rPr>
        <w:t xml:space="preserve">万元 </w:t>
      </w:r>
    </w:p>
    <w:p>
      <w:pPr>
        <w:keepNext w:val="0"/>
        <w:keepLines w:val="0"/>
        <w:pageBreakBefore w:val="0"/>
        <w:widowControl w:val="0"/>
        <w:kinsoku/>
        <w:wordWrap/>
        <w:overflowPunct/>
        <w:topLinePunct w:val="0"/>
        <w:autoSpaceDE w:val="0"/>
        <w:autoSpaceDN w:val="0"/>
        <w:bidi w:val="0"/>
        <w:adjustRightInd/>
        <w:snapToGrid/>
        <w:spacing w:line="416" w:lineRule="auto"/>
        <w:textAlignment w:val="auto"/>
        <w:rPr>
          <w:rFonts w:hint="eastAsia"/>
          <w:highlight w:val="none"/>
          <w:lang w:val="en-US" w:eastAsia="zh-CN"/>
        </w:rPr>
      </w:pPr>
      <w:r>
        <w:rPr>
          <w:rFonts w:hint="eastAsia" w:ascii="仿宋" w:hAnsi="仿宋" w:eastAsia="仿宋" w:cs="仿宋"/>
          <w:b w:val="0"/>
          <w:bCs/>
          <w:color w:val="auto"/>
          <w:kern w:val="0"/>
          <w:sz w:val="30"/>
          <w:szCs w:val="30"/>
          <w:highlight w:val="none"/>
          <w:lang w:val="en-US" w:eastAsia="zh-CN" w:bidi="ar-SA"/>
        </w:rPr>
        <w:t>追加付费为（11767.53+6919.19）*10%*1.76%=32.8</w:t>
      </w:r>
      <w:r>
        <w:rPr>
          <w:rFonts w:hint="eastAsia" w:cs="仿宋"/>
          <w:b w:val="0"/>
          <w:bCs/>
          <w:color w:val="auto"/>
          <w:kern w:val="0"/>
          <w:sz w:val="30"/>
          <w:szCs w:val="30"/>
          <w:highlight w:val="none"/>
          <w:lang w:val="en-US" w:eastAsia="zh-CN" w:bidi="ar-SA"/>
        </w:rPr>
        <w:t>8</w:t>
      </w:r>
      <w:r>
        <w:rPr>
          <w:rFonts w:hint="eastAsia" w:ascii="仿宋" w:hAnsi="仿宋" w:eastAsia="仿宋" w:cs="仿宋"/>
          <w:b w:val="0"/>
          <w:bCs/>
          <w:color w:val="auto"/>
          <w:kern w:val="0"/>
          <w:sz w:val="30"/>
          <w:szCs w:val="30"/>
          <w:highlight w:val="none"/>
          <w:lang w:val="en-US" w:eastAsia="zh-CN" w:bidi="ar-SA"/>
        </w:rPr>
        <w:t>万元 合计34.</w:t>
      </w:r>
      <w:r>
        <w:rPr>
          <w:rFonts w:hint="eastAsia" w:cs="仿宋"/>
          <w:b w:val="0"/>
          <w:bCs/>
          <w:color w:val="auto"/>
          <w:kern w:val="0"/>
          <w:sz w:val="30"/>
          <w:szCs w:val="30"/>
          <w:highlight w:val="none"/>
          <w:lang w:val="en-US" w:eastAsia="zh-CN" w:bidi="ar-SA"/>
        </w:rPr>
        <w:t>11</w:t>
      </w:r>
      <w:r>
        <w:rPr>
          <w:rFonts w:hint="eastAsia" w:ascii="仿宋" w:hAnsi="仿宋" w:eastAsia="仿宋" w:cs="仿宋"/>
          <w:b w:val="0"/>
          <w:bCs/>
          <w:color w:val="auto"/>
          <w:kern w:val="0"/>
          <w:sz w:val="30"/>
          <w:szCs w:val="30"/>
          <w:highlight w:val="none"/>
          <w:lang w:val="en-US" w:eastAsia="zh-CN" w:bidi="ar-SA"/>
        </w:rPr>
        <w:t>万元</w:t>
      </w:r>
      <w:r>
        <w:rPr>
          <w:rFonts w:hint="eastAsia" w:ascii="仿宋" w:hAnsi="仿宋" w:eastAsia="仿宋" w:cs="仿宋"/>
          <w:b w:val="0"/>
          <w:bCs/>
          <w:kern w:val="0"/>
          <w:sz w:val="30"/>
          <w:szCs w:val="30"/>
          <w:highlight w:val="none"/>
          <w:lang w:val="en-US" w:eastAsia="zh-CN" w:bidi="ar-SA"/>
        </w:rPr>
        <w:t>（注以上算法暂均按审减额10%计算）</w:t>
      </w:r>
    </w:p>
    <w:p>
      <w:pPr>
        <w:keepNext w:val="0"/>
        <w:pageBreakBefore w:val="0"/>
        <w:widowControl w:val="0"/>
        <w:kinsoku/>
        <w:wordWrap/>
        <w:overflowPunct/>
        <w:topLinePunct w:val="0"/>
        <w:autoSpaceDE/>
        <w:autoSpaceDN/>
        <w:bidi w:val="0"/>
        <w:snapToGrid/>
        <w:spacing w:line="600" w:lineRule="exact"/>
        <w:ind w:firstLine="602" w:firstLineChars="200"/>
        <w:textAlignment w:val="auto"/>
        <w:rPr>
          <w:rFonts w:hint="eastAsia" w:ascii="仿宋" w:hAnsi="仿宋" w:eastAsia="仿宋" w:cs="仿宋"/>
          <w:sz w:val="30"/>
          <w:szCs w:val="30"/>
          <w:highlight w:val="none"/>
        </w:rPr>
      </w:pPr>
      <w:r>
        <w:rPr>
          <w:rFonts w:hint="eastAsia" w:ascii="仿宋" w:hAnsi="仿宋" w:eastAsia="仿宋" w:cs="仿宋"/>
          <w:b/>
          <w:sz w:val="30"/>
          <w:szCs w:val="30"/>
          <w:highlight w:val="none"/>
        </w:rPr>
        <w:t>三、服务期：</w:t>
      </w:r>
      <w:r>
        <w:rPr>
          <w:rFonts w:hint="eastAsia" w:ascii="仿宋" w:hAnsi="仿宋" w:eastAsia="仿宋" w:cs="仿宋"/>
          <w:sz w:val="30"/>
          <w:szCs w:val="30"/>
          <w:lang w:val="en-US" w:eastAsia="zh-CN"/>
        </w:rPr>
        <w:t>202</w:t>
      </w:r>
      <w:r>
        <w:rPr>
          <w:rFonts w:hint="eastAsia" w:cs="仿宋"/>
          <w:sz w:val="30"/>
          <w:szCs w:val="30"/>
          <w:lang w:val="en-US" w:eastAsia="zh-CN"/>
        </w:rPr>
        <w:t>3</w:t>
      </w:r>
      <w:r>
        <w:rPr>
          <w:rFonts w:hint="eastAsia" w:ascii="仿宋" w:hAnsi="仿宋" w:eastAsia="仿宋" w:cs="仿宋"/>
          <w:sz w:val="30"/>
          <w:szCs w:val="30"/>
          <w:lang w:val="en-US" w:eastAsia="zh-CN"/>
        </w:rPr>
        <w:t>年</w:t>
      </w:r>
      <w:r>
        <w:rPr>
          <w:rFonts w:hint="eastAsia" w:cs="仿宋"/>
          <w:sz w:val="30"/>
          <w:szCs w:val="30"/>
          <w:lang w:val="en-US" w:eastAsia="zh-CN"/>
        </w:rPr>
        <w:t>6</w:t>
      </w:r>
      <w:r>
        <w:rPr>
          <w:rFonts w:hint="eastAsia" w:ascii="仿宋" w:hAnsi="仿宋" w:eastAsia="仿宋" w:cs="仿宋"/>
          <w:sz w:val="30"/>
          <w:szCs w:val="30"/>
          <w:lang w:val="en-US" w:eastAsia="zh-CN"/>
        </w:rPr>
        <w:t>月-12月31日止，具体以合同约定为准。</w:t>
      </w:r>
    </w:p>
    <w:p>
      <w:pPr>
        <w:keepNext w:val="0"/>
        <w:pageBreakBefore w:val="0"/>
        <w:widowControl w:val="0"/>
        <w:kinsoku/>
        <w:wordWrap/>
        <w:overflowPunct/>
        <w:topLinePunct w:val="0"/>
        <w:autoSpaceDE/>
        <w:autoSpaceDN/>
        <w:bidi w:val="0"/>
        <w:snapToGrid/>
        <w:spacing w:line="600" w:lineRule="exact"/>
        <w:ind w:firstLine="602" w:firstLineChars="200"/>
        <w:jc w:val="left"/>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四、本项目不接受联合体</w:t>
      </w:r>
    </w:p>
    <w:p>
      <w:pPr>
        <w:keepNext w:val="0"/>
        <w:pageBreakBefore w:val="0"/>
        <w:widowControl w:val="0"/>
        <w:numPr>
          <w:ilvl w:val="0"/>
          <w:numId w:val="0"/>
        </w:numPr>
        <w:kinsoku/>
        <w:wordWrap/>
        <w:overflowPunct/>
        <w:topLinePunct w:val="0"/>
        <w:autoSpaceDE/>
        <w:autoSpaceDN/>
        <w:bidi w:val="0"/>
        <w:snapToGrid/>
        <w:spacing w:line="600" w:lineRule="exac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sz w:val="30"/>
          <w:szCs w:val="30"/>
          <w:highlight w:val="none"/>
        </w:rPr>
        <w:t>五、</w:t>
      </w:r>
      <w:r>
        <w:rPr>
          <w:rFonts w:hint="eastAsia" w:ascii="仿宋" w:hAnsi="仿宋" w:eastAsia="仿宋" w:cs="仿宋"/>
          <w:b/>
          <w:bCs/>
          <w:sz w:val="30"/>
          <w:szCs w:val="30"/>
          <w:highlight w:val="none"/>
        </w:rPr>
        <w:t>合同付款方式</w:t>
      </w:r>
      <w:r>
        <w:rPr>
          <w:rFonts w:hint="eastAsia" w:ascii="仿宋" w:hAnsi="仿宋" w:eastAsia="仿宋" w:cs="仿宋"/>
          <w:sz w:val="30"/>
          <w:szCs w:val="30"/>
          <w:highlight w:val="none"/>
        </w:rPr>
        <w:t>：</w:t>
      </w:r>
      <w:r>
        <w:rPr>
          <w:rFonts w:hint="eastAsia" w:ascii="仿宋" w:hAnsi="仿宋" w:eastAsia="仿宋" w:cs="仿宋"/>
          <w:sz w:val="30"/>
          <w:szCs w:val="30"/>
          <w:lang w:val="en-US" w:eastAsia="zh-CN"/>
        </w:rPr>
        <w:t>具体付款方式</w:t>
      </w:r>
      <w:r>
        <w:rPr>
          <w:rFonts w:hint="eastAsia" w:ascii="仿宋" w:hAnsi="仿宋" w:eastAsia="仿宋" w:cs="仿宋"/>
          <w:sz w:val="30"/>
          <w:szCs w:val="30"/>
          <w:lang w:val="en-US" w:eastAsia="zh-Hans"/>
        </w:rPr>
        <w:t>由中标人和采购人合同中协商约定。</w:t>
      </w:r>
    </w:p>
    <w:p>
      <w:pPr>
        <w:pageBreakBefore w:val="0"/>
        <w:widowControl w:val="0"/>
        <w:tabs>
          <w:tab w:val="left" w:pos="1005"/>
        </w:tabs>
        <w:kinsoku/>
        <w:wordWrap/>
        <w:overflowPunct/>
        <w:topLinePunct w:val="0"/>
        <w:autoSpaceDE/>
        <w:autoSpaceDN/>
        <w:bidi w:val="0"/>
        <w:adjustRightInd w:val="0"/>
        <w:snapToGrid w:val="0"/>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highlight w:val="none"/>
          <w:lang w:val="en-US" w:eastAsia="zh-CN"/>
        </w:rPr>
        <w:t>六</w:t>
      </w:r>
      <w:r>
        <w:rPr>
          <w:rFonts w:hint="eastAsia" w:ascii="仿宋" w:hAnsi="仿宋" w:eastAsia="仿宋" w:cs="仿宋"/>
          <w:b/>
          <w:bCs/>
          <w:sz w:val="30"/>
          <w:szCs w:val="30"/>
          <w:highlight w:val="none"/>
        </w:rPr>
        <w:t>、服务</w:t>
      </w:r>
      <w:r>
        <w:rPr>
          <w:rFonts w:hint="eastAsia" w:ascii="仿宋" w:hAnsi="仿宋" w:eastAsia="仿宋" w:cs="仿宋"/>
          <w:b/>
          <w:bCs/>
          <w:sz w:val="30"/>
          <w:szCs w:val="30"/>
          <w:highlight w:val="none"/>
          <w:lang w:val="en-US" w:eastAsia="zh-Hans"/>
        </w:rPr>
        <w:t>范围及</w:t>
      </w:r>
      <w:r>
        <w:rPr>
          <w:rFonts w:hint="eastAsia" w:ascii="仿宋" w:hAnsi="仿宋" w:eastAsia="仿宋" w:cs="仿宋"/>
          <w:b/>
          <w:bCs/>
          <w:sz w:val="30"/>
          <w:szCs w:val="30"/>
          <w:highlight w:val="none"/>
        </w:rPr>
        <w:t>内容</w:t>
      </w:r>
      <w:r>
        <w:rPr>
          <w:rFonts w:hint="eastAsia" w:ascii="仿宋" w:hAnsi="仿宋" w:eastAsia="仿宋" w:cs="仿宋"/>
          <w:sz w:val="30"/>
          <w:szCs w:val="30"/>
          <w:highlight w:val="none"/>
        </w:rPr>
        <w:t>：</w:t>
      </w:r>
      <w:r>
        <w:rPr>
          <w:rFonts w:hint="eastAsia" w:ascii="仿宋" w:hAnsi="仿宋" w:eastAsia="仿宋" w:cs="仿宋"/>
          <w:sz w:val="30"/>
          <w:szCs w:val="30"/>
          <w:lang w:val="en-US" w:eastAsia="zh-CN"/>
        </w:rPr>
        <w:t>本项目</w:t>
      </w:r>
      <w:r>
        <w:rPr>
          <w:rFonts w:hint="eastAsia" w:ascii="仿宋" w:hAnsi="仿宋" w:eastAsia="仿宋" w:cs="仿宋"/>
          <w:sz w:val="30"/>
          <w:szCs w:val="30"/>
          <w:lang w:val="en-US" w:eastAsia="zh-Hans"/>
        </w:rPr>
        <w:t>服务范围</w:t>
      </w:r>
      <w:r>
        <w:rPr>
          <w:rFonts w:hint="eastAsia" w:ascii="仿宋" w:hAnsi="仿宋" w:eastAsia="仿宋" w:cs="仿宋"/>
          <w:b w:val="0"/>
          <w:bCs w:val="0"/>
          <w:color w:val="auto"/>
          <w:sz w:val="30"/>
          <w:szCs w:val="30"/>
          <w:lang w:val="en-US" w:eastAsia="zh-Hans"/>
        </w:rPr>
        <w:t>为</w:t>
      </w:r>
      <w:r>
        <w:rPr>
          <w:rFonts w:hint="eastAsia" w:ascii="仿宋" w:hAnsi="仿宋" w:eastAsia="仿宋" w:cs="仿宋"/>
          <w:b w:val="0"/>
          <w:bCs w:val="0"/>
          <w:color w:val="auto"/>
          <w:sz w:val="30"/>
          <w:szCs w:val="30"/>
          <w:lang w:val="en-US" w:eastAsia="zh-CN"/>
        </w:rPr>
        <w:t>鄂州市</w:t>
      </w:r>
      <w:r>
        <w:rPr>
          <w:rFonts w:hint="eastAsia" w:cs="仿宋"/>
          <w:b w:val="0"/>
          <w:bCs w:val="0"/>
          <w:color w:val="auto"/>
          <w:sz w:val="30"/>
          <w:szCs w:val="30"/>
          <w:lang w:val="en-US" w:eastAsia="zh-CN"/>
        </w:rPr>
        <w:t>华容区</w:t>
      </w:r>
      <w:r>
        <w:rPr>
          <w:rFonts w:hint="eastAsia" w:ascii="仿宋" w:hAnsi="仿宋" w:eastAsia="仿宋" w:cs="仿宋"/>
          <w:sz w:val="30"/>
          <w:szCs w:val="30"/>
          <w:lang w:val="en-US" w:eastAsia="zh-CN"/>
        </w:rPr>
        <w:t>未来三路项目、铁咀社区项目、鄂州港区一类水运口岸项目造价咨询评审服务（结算审计）</w:t>
      </w:r>
      <w:r>
        <w:rPr>
          <w:rFonts w:hint="eastAsia" w:ascii="仿宋" w:hAnsi="仿宋" w:eastAsia="仿宋" w:cs="仿宋"/>
          <w:sz w:val="30"/>
          <w:szCs w:val="30"/>
          <w:lang w:val="en-US" w:eastAsia="zh-Hans"/>
        </w:rPr>
        <w:t>，包括并不限于土建、装饰、安装、附属等相关工程。</w:t>
      </w:r>
      <w:r>
        <w:rPr>
          <w:rFonts w:hint="eastAsia" w:ascii="仿宋" w:hAnsi="仿宋" w:eastAsia="仿宋" w:cs="仿宋"/>
          <w:sz w:val="30"/>
          <w:szCs w:val="30"/>
          <w:lang w:val="en-US" w:eastAsia="zh-CN"/>
        </w:rPr>
        <w:t>主要工作内容为：接受鄂州市华容区财政</w:t>
      </w:r>
      <w:r>
        <w:rPr>
          <w:rFonts w:hint="eastAsia" w:cs="仿宋"/>
          <w:sz w:val="30"/>
          <w:szCs w:val="30"/>
          <w:lang w:val="en-US" w:eastAsia="zh-CN"/>
        </w:rPr>
        <w:t>局</w:t>
      </w:r>
      <w:r>
        <w:rPr>
          <w:rFonts w:hint="eastAsia" w:ascii="仿宋" w:hAnsi="仿宋" w:eastAsia="仿宋" w:cs="仿宋"/>
          <w:sz w:val="30"/>
          <w:szCs w:val="30"/>
          <w:lang w:val="en-US" w:eastAsia="zh-CN"/>
        </w:rPr>
        <w:t>委托，根据送审结算书，按工程量、估价清单等要求</w:t>
      </w:r>
      <w:r>
        <w:rPr>
          <w:rFonts w:hint="eastAsia" w:ascii="仿宋" w:hAnsi="仿宋" w:eastAsia="仿宋" w:cs="仿宋"/>
          <w:sz w:val="30"/>
          <w:szCs w:val="30"/>
          <w:lang w:val="en-US" w:eastAsia="zh-Hans"/>
        </w:rPr>
        <w:t>对</w:t>
      </w:r>
      <w:r>
        <w:rPr>
          <w:rFonts w:hint="eastAsia" w:ascii="仿宋" w:hAnsi="仿宋" w:eastAsia="仿宋" w:cs="仿宋"/>
          <w:sz w:val="30"/>
          <w:szCs w:val="30"/>
          <w:lang w:val="en-US" w:eastAsia="zh-CN"/>
        </w:rPr>
        <w:t>工程结算</w:t>
      </w:r>
      <w:r>
        <w:rPr>
          <w:rFonts w:hint="eastAsia" w:ascii="仿宋" w:hAnsi="仿宋" w:eastAsia="仿宋" w:cs="仿宋"/>
          <w:sz w:val="30"/>
          <w:szCs w:val="30"/>
          <w:lang w:val="en-US" w:eastAsia="zh-Hans"/>
        </w:rPr>
        <w:t>进行</w:t>
      </w:r>
      <w:r>
        <w:rPr>
          <w:rFonts w:hint="eastAsia" w:ascii="仿宋" w:hAnsi="仿宋" w:eastAsia="仿宋" w:cs="仿宋"/>
          <w:sz w:val="30"/>
          <w:szCs w:val="30"/>
          <w:lang w:val="en-US" w:eastAsia="zh-CN"/>
        </w:rPr>
        <w:t>审核，出具相应的评审成果文件。完</w:t>
      </w:r>
      <w:r>
        <w:rPr>
          <w:rFonts w:hint="eastAsia" w:ascii="仿宋" w:hAnsi="仿宋" w:eastAsia="仿宋" w:cs="仿宋"/>
          <w:sz w:val="30"/>
          <w:szCs w:val="30"/>
        </w:rPr>
        <w:t>成</w:t>
      </w:r>
      <w:r>
        <w:rPr>
          <w:rFonts w:hint="eastAsia" w:ascii="仿宋" w:hAnsi="仿宋" w:eastAsia="仿宋" w:cs="仿宋"/>
          <w:sz w:val="30"/>
          <w:szCs w:val="30"/>
          <w:lang w:eastAsia="zh-CN"/>
        </w:rPr>
        <w:t>鄂州市华容区财政</w:t>
      </w:r>
      <w:r>
        <w:rPr>
          <w:rFonts w:hint="eastAsia" w:cs="仿宋"/>
          <w:sz w:val="30"/>
          <w:szCs w:val="30"/>
          <w:lang w:eastAsia="zh-CN"/>
        </w:rPr>
        <w:t>局</w:t>
      </w:r>
      <w:r>
        <w:rPr>
          <w:rFonts w:hint="eastAsia" w:ascii="仿宋" w:hAnsi="仿宋" w:eastAsia="仿宋" w:cs="仿宋"/>
          <w:sz w:val="30"/>
          <w:szCs w:val="30"/>
        </w:rPr>
        <w:t>要求的工作内容。</w:t>
      </w:r>
    </w:p>
    <w:tbl>
      <w:tblPr>
        <w:tblStyle w:val="4"/>
        <w:tblpPr w:leftFromText="180" w:rightFromText="180" w:vertAnchor="text" w:horzAnchor="page" w:tblpX="542" w:tblpY="1808"/>
        <w:tblOverlap w:val="never"/>
        <w:tblW w:w="10972" w:type="dxa"/>
        <w:tblInd w:w="0" w:type="dxa"/>
        <w:tblLayout w:type="fixed"/>
        <w:tblCellMar>
          <w:top w:w="0" w:type="dxa"/>
          <w:left w:w="108" w:type="dxa"/>
          <w:bottom w:w="0" w:type="dxa"/>
          <w:right w:w="108" w:type="dxa"/>
        </w:tblCellMar>
      </w:tblPr>
      <w:tblGrid>
        <w:gridCol w:w="1244"/>
        <w:gridCol w:w="1300"/>
        <w:gridCol w:w="2331"/>
        <w:gridCol w:w="1077"/>
        <w:gridCol w:w="564"/>
        <w:gridCol w:w="2070"/>
        <w:gridCol w:w="838"/>
        <w:gridCol w:w="1548"/>
      </w:tblGrid>
      <w:tr>
        <w:tblPrEx>
          <w:tblCellMar>
            <w:top w:w="0" w:type="dxa"/>
            <w:left w:w="108" w:type="dxa"/>
            <w:bottom w:w="0" w:type="dxa"/>
            <w:right w:w="108" w:type="dxa"/>
          </w:tblCellMar>
        </w:tblPrEx>
        <w:trPr>
          <w:trHeight w:val="1132" w:hRule="exact"/>
        </w:trPr>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60" w:after="0" w:line="240" w:lineRule="exact"/>
              <w:ind w:left="0" w:right="0" w:firstLine="0"/>
              <w:jc w:val="center"/>
            </w:pPr>
            <w:r>
              <w:rPr>
                <w:rFonts w:ascii="宋体" w:hAnsi="宋体" w:eastAsia="宋体"/>
                <w:color w:val="000000"/>
                <w:sz w:val="24"/>
              </w:rPr>
              <w:t>序号</w:t>
            </w:r>
          </w:p>
        </w:tc>
        <w:tc>
          <w:tcPr>
            <w:tcW w:w="130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60" w:after="0" w:line="240" w:lineRule="exact"/>
              <w:ind w:left="0" w:right="0" w:firstLine="0"/>
              <w:jc w:val="center"/>
            </w:pPr>
            <w:r>
              <w:rPr>
                <w:rFonts w:ascii="宋体" w:hAnsi="宋体" w:eastAsia="宋体"/>
                <w:color w:val="000000"/>
                <w:sz w:val="24"/>
              </w:rPr>
              <w:t>包号</w:t>
            </w:r>
          </w:p>
        </w:tc>
        <w:tc>
          <w:tcPr>
            <w:tcW w:w="2331"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60" w:after="0" w:line="240" w:lineRule="exact"/>
              <w:ind w:left="0" w:right="1052" w:firstLine="0"/>
              <w:jc w:val="right"/>
            </w:pPr>
            <w:r>
              <w:rPr>
                <w:rFonts w:ascii="宋体" w:hAnsi="宋体" w:eastAsia="宋体"/>
                <w:color w:val="000000"/>
                <w:sz w:val="24"/>
              </w:rPr>
              <w:t>名称</w:t>
            </w:r>
          </w:p>
        </w:tc>
        <w:tc>
          <w:tcPr>
            <w:tcW w:w="1077"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60" w:after="0" w:line="240" w:lineRule="exact"/>
              <w:ind w:left="0" w:right="0" w:firstLine="0"/>
              <w:jc w:val="center"/>
            </w:pPr>
            <w:r>
              <w:rPr>
                <w:rFonts w:ascii="宋体" w:hAnsi="宋体" w:eastAsia="宋体"/>
                <w:color w:val="000000"/>
                <w:sz w:val="24"/>
              </w:rPr>
              <w:t>数量</w:t>
            </w:r>
          </w:p>
        </w:tc>
        <w:tc>
          <w:tcPr>
            <w:tcW w:w="56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80" w:after="0" w:line="240" w:lineRule="exact"/>
              <w:ind w:left="0" w:right="0" w:firstLine="0"/>
              <w:jc w:val="center"/>
            </w:pPr>
            <w:r>
              <w:rPr>
                <w:rFonts w:ascii="宋体" w:hAnsi="宋体" w:eastAsia="宋体"/>
                <w:color w:val="000000"/>
                <w:sz w:val="24"/>
              </w:rPr>
              <w:t>单位</w:t>
            </w:r>
          </w:p>
        </w:tc>
        <w:tc>
          <w:tcPr>
            <w:tcW w:w="207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80" w:after="0" w:line="240" w:lineRule="exact"/>
              <w:ind w:left="0" w:right="0" w:firstLine="0"/>
              <w:jc w:val="center"/>
            </w:pPr>
            <w:r>
              <w:rPr>
                <w:rFonts w:ascii="宋体" w:hAnsi="宋体" w:eastAsia="宋体"/>
                <w:color w:val="000000"/>
                <w:sz w:val="24"/>
              </w:rPr>
              <w:t>要求/备注</w:t>
            </w:r>
          </w:p>
        </w:tc>
        <w:tc>
          <w:tcPr>
            <w:tcW w:w="838"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04" w:after="0" w:line="240" w:lineRule="exact"/>
              <w:ind w:left="0" w:right="0" w:firstLine="0"/>
              <w:jc w:val="center"/>
            </w:pPr>
            <w:r>
              <w:rPr>
                <w:rFonts w:ascii="宋体" w:hAnsi="宋体" w:eastAsia="宋体"/>
                <w:color w:val="000000"/>
                <w:sz w:val="24"/>
              </w:rPr>
              <w:t>货物/</w:t>
            </w:r>
          </w:p>
          <w:p>
            <w:pPr>
              <w:widowControl/>
              <w:autoSpaceDE w:val="0"/>
              <w:autoSpaceDN w:val="0"/>
              <w:spacing w:before="110" w:after="0" w:line="240" w:lineRule="exact"/>
              <w:ind w:left="0" w:right="0" w:firstLine="0"/>
              <w:jc w:val="center"/>
            </w:pPr>
            <w:r>
              <w:rPr>
                <w:rFonts w:ascii="宋体" w:hAnsi="宋体" w:eastAsia="宋体"/>
                <w:color w:val="000000"/>
                <w:sz w:val="24"/>
              </w:rPr>
              <w:t>服务</w:t>
            </w:r>
          </w:p>
        </w:tc>
        <w:tc>
          <w:tcPr>
            <w:tcW w:w="1548"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10" w:after="0" w:line="240" w:lineRule="exact"/>
              <w:ind w:left="0" w:right="0" w:firstLine="0"/>
              <w:jc w:val="center"/>
              <w:rPr>
                <w:rFonts w:hint="eastAsia" w:ascii="宋体" w:hAnsi="宋体" w:eastAsia="宋体"/>
                <w:color w:val="000000"/>
                <w:sz w:val="24"/>
                <w:lang w:eastAsia="zh-CN"/>
              </w:rPr>
            </w:pPr>
            <w:r>
              <w:rPr>
                <w:rFonts w:hint="eastAsia" w:ascii="宋体" w:hAnsi="宋体" w:eastAsia="宋体"/>
                <w:color w:val="000000"/>
                <w:sz w:val="24"/>
                <w:lang w:eastAsia="zh-CN"/>
              </w:rPr>
              <w:t>备注</w:t>
            </w:r>
          </w:p>
        </w:tc>
      </w:tr>
      <w:tr>
        <w:tblPrEx>
          <w:tblCellMar>
            <w:top w:w="0" w:type="dxa"/>
            <w:left w:w="108" w:type="dxa"/>
            <w:bottom w:w="0" w:type="dxa"/>
            <w:right w:w="108" w:type="dxa"/>
          </w:tblCellMar>
        </w:tblPrEx>
        <w:trPr>
          <w:trHeight w:val="2090" w:hRule="exact"/>
        </w:trPr>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580" w:after="0" w:line="240" w:lineRule="exact"/>
              <w:ind w:left="0" w:right="336" w:firstLine="0"/>
              <w:jc w:val="right"/>
            </w:pPr>
            <w:r>
              <w:rPr>
                <w:rFonts w:ascii="宋体" w:hAnsi="宋体" w:eastAsia="宋体"/>
                <w:color w:val="000000"/>
                <w:sz w:val="24"/>
              </w:rPr>
              <w:t>1</w:t>
            </w:r>
          </w:p>
        </w:tc>
        <w:tc>
          <w:tcPr>
            <w:tcW w:w="130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580" w:after="0" w:line="240" w:lineRule="exact"/>
              <w:ind w:left="12" w:right="0" w:firstLine="0"/>
              <w:jc w:val="left"/>
            </w:pPr>
            <w:r>
              <w:rPr>
                <w:rFonts w:ascii="宋体" w:hAnsi="宋体" w:eastAsia="宋体"/>
                <w:color w:val="000000"/>
                <w:sz w:val="24"/>
              </w:rPr>
              <w:t>第一包</w:t>
            </w:r>
          </w:p>
        </w:tc>
        <w:tc>
          <w:tcPr>
            <w:tcW w:w="2331"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320" w:after="0" w:line="240" w:lineRule="exact"/>
              <w:ind w:left="0" w:right="0" w:firstLine="0"/>
              <w:jc w:val="left"/>
            </w:pPr>
            <w:r>
              <w:rPr>
                <w:rFonts w:hint="eastAsia" w:ascii="宋体" w:hAnsi="宋体" w:eastAsia="宋体"/>
                <w:color w:val="000000"/>
                <w:sz w:val="24"/>
              </w:rPr>
              <w:t>鄂州港区一类水运口岸项目</w:t>
            </w:r>
          </w:p>
        </w:tc>
        <w:tc>
          <w:tcPr>
            <w:tcW w:w="1077"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0" w:after="0" w:line="248" w:lineRule="exact"/>
              <w:ind w:left="0" w:right="0" w:firstLine="0"/>
              <w:jc w:val="center"/>
              <w:rPr>
                <w:rFonts w:hint="eastAsia" w:ascii="宋体" w:hAnsi="宋体" w:eastAsia="宋体"/>
                <w:color w:val="000000"/>
                <w:sz w:val="24"/>
                <w:lang w:val="en-US" w:eastAsia="zh-CN"/>
              </w:rPr>
            </w:pPr>
          </w:p>
          <w:p>
            <w:pPr>
              <w:widowControl/>
              <w:autoSpaceDE w:val="0"/>
              <w:autoSpaceDN w:val="0"/>
              <w:spacing w:before="0" w:after="0" w:line="248" w:lineRule="exact"/>
              <w:ind w:left="0" w:right="0" w:firstLine="0"/>
              <w:jc w:val="center"/>
              <w:rPr>
                <w:rFonts w:hint="eastAsia" w:ascii="宋体" w:hAnsi="宋体" w:eastAsia="宋体"/>
                <w:color w:val="000000"/>
                <w:sz w:val="24"/>
                <w:lang w:val="en-US" w:eastAsia="zh-CN"/>
              </w:rPr>
            </w:pPr>
          </w:p>
          <w:p>
            <w:pPr>
              <w:widowControl/>
              <w:autoSpaceDE w:val="0"/>
              <w:autoSpaceDN w:val="0"/>
              <w:spacing w:before="0" w:after="0" w:line="248" w:lineRule="exact"/>
              <w:ind w:left="0" w:right="0" w:firstLine="0"/>
              <w:jc w:val="center"/>
              <w:rPr>
                <w:rFonts w:hint="eastAsia" w:eastAsia="仿宋"/>
                <w:lang w:eastAsia="zh-CN"/>
              </w:rPr>
            </w:pPr>
            <w:r>
              <w:rPr>
                <w:rFonts w:hint="eastAsia" w:ascii="宋体" w:hAnsi="宋体" w:eastAsia="宋体"/>
                <w:color w:val="000000"/>
                <w:sz w:val="24"/>
                <w:lang w:val="en-US" w:eastAsia="zh-CN"/>
              </w:rPr>
              <w:t>1</w:t>
            </w:r>
          </w:p>
        </w:tc>
        <w:tc>
          <w:tcPr>
            <w:tcW w:w="56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614" w:after="0" w:line="240" w:lineRule="exact"/>
              <w:ind w:left="0" w:right="0" w:firstLine="0"/>
              <w:jc w:val="center"/>
            </w:pPr>
            <w:r>
              <w:rPr>
                <w:rFonts w:ascii="宋体" w:hAnsi="宋体" w:eastAsia="宋体"/>
                <w:color w:val="000000"/>
                <w:sz w:val="24"/>
              </w:rPr>
              <w:t>项</w:t>
            </w:r>
          </w:p>
        </w:tc>
        <w:tc>
          <w:tcPr>
            <w:tcW w:w="207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0" w:after="0" w:line="432" w:lineRule="exact"/>
              <w:ind w:left="0" w:right="0" w:firstLine="0"/>
              <w:jc w:val="left"/>
              <w:rPr>
                <w:rFonts w:hint="default" w:ascii="宋体" w:hAnsi="宋体" w:eastAsia="宋体"/>
                <w:color w:val="000000"/>
                <w:sz w:val="24"/>
                <w:highlight w:val="none"/>
                <w:lang w:val="en-US" w:eastAsia="zh-CN"/>
              </w:rPr>
            </w:pPr>
            <w:r>
              <w:rPr>
                <w:rFonts w:ascii="宋体" w:hAnsi="宋体" w:eastAsia="宋体"/>
                <w:color w:val="000000"/>
                <w:sz w:val="24"/>
                <w:highlight w:val="none"/>
              </w:rPr>
              <w:t>该包预算金额</w:t>
            </w:r>
            <w:r>
              <w:rPr>
                <w:rFonts w:hint="eastAsia" w:ascii="宋体" w:hAnsi="宋体" w:eastAsia="宋体"/>
                <w:color w:val="000000"/>
                <w:sz w:val="24"/>
                <w:highlight w:val="none"/>
                <w:lang w:val="en-US" w:eastAsia="zh-CN"/>
              </w:rPr>
              <w:t>38.84</w:t>
            </w:r>
          </w:p>
          <w:p>
            <w:pPr>
              <w:widowControl/>
              <w:autoSpaceDE w:val="0"/>
              <w:autoSpaceDN w:val="0"/>
              <w:spacing w:before="0" w:after="0" w:line="432" w:lineRule="exact"/>
              <w:ind w:left="0" w:right="0" w:firstLine="0"/>
              <w:jc w:val="left"/>
              <w:rPr>
                <w:rFonts w:hint="default" w:eastAsia="宋体"/>
                <w:lang w:val="en-US" w:eastAsia="zh-CN"/>
              </w:rPr>
            </w:pPr>
            <w:r>
              <w:rPr>
                <w:rFonts w:ascii="宋体" w:hAnsi="宋体" w:eastAsia="宋体"/>
                <w:color w:val="000000"/>
                <w:sz w:val="24"/>
                <w:highlight w:val="none"/>
              </w:rPr>
              <w:t>万元</w:t>
            </w:r>
            <w:r>
              <w:rPr>
                <w:rFonts w:ascii="宋体" w:hAnsi="宋体" w:eastAsia="宋体"/>
                <w:color w:val="000000"/>
                <w:spacing w:val="-90"/>
                <w:sz w:val="24"/>
                <w:highlight w:val="none"/>
              </w:rPr>
              <w:t>，</w:t>
            </w:r>
            <w:r>
              <w:rPr>
                <w:rFonts w:ascii="宋体" w:hAnsi="宋体" w:eastAsia="宋体"/>
                <w:color w:val="000000"/>
                <w:sz w:val="24"/>
                <w:highlight w:val="none"/>
              </w:rPr>
              <w:t>需出具</w:t>
            </w:r>
            <w:r>
              <w:rPr>
                <w:rFonts w:hint="eastAsia" w:ascii="宋体" w:hAnsi="宋体" w:eastAsia="宋体"/>
                <w:color w:val="000000"/>
                <w:sz w:val="24"/>
                <w:highlight w:val="none"/>
                <w:lang w:val="en-US" w:eastAsia="zh-CN"/>
              </w:rPr>
              <w:t>1</w:t>
            </w:r>
            <w:r>
              <w:rPr>
                <w:rFonts w:ascii="宋体" w:hAnsi="宋体" w:eastAsia="宋体"/>
                <w:color w:val="000000"/>
                <w:sz w:val="24"/>
                <w:highlight w:val="none"/>
              </w:rPr>
              <w:t>份审计报告</w:t>
            </w:r>
          </w:p>
        </w:tc>
        <w:tc>
          <w:tcPr>
            <w:tcW w:w="838"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614" w:after="0" w:line="240" w:lineRule="exact"/>
              <w:ind w:left="0" w:right="0" w:firstLine="0"/>
              <w:jc w:val="center"/>
            </w:pPr>
            <w:r>
              <w:rPr>
                <w:rFonts w:ascii="宋体" w:hAnsi="宋体" w:eastAsia="宋体"/>
                <w:color w:val="000000"/>
                <w:sz w:val="24"/>
              </w:rPr>
              <w:t>服务</w:t>
            </w:r>
          </w:p>
        </w:tc>
        <w:tc>
          <w:tcPr>
            <w:tcW w:w="1548"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614" w:after="0" w:line="240" w:lineRule="exact"/>
              <w:ind w:left="0" w:right="0" w:firstLine="0"/>
              <w:jc w:val="both"/>
              <w:rPr>
                <w:rFonts w:hint="eastAsia" w:ascii="宋体" w:hAnsi="宋体" w:eastAsia="宋体"/>
                <w:color w:val="000000"/>
                <w:sz w:val="24"/>
                <w:lang w:eastAsia="zh-CN"/>
              </w:rPr>
            </w:pPr>
            <w:r>
              <w:rPr>
                <w:rFonts w:hint="eastAsia" w:ascii="宋体" w:hAnsi="宋体" w:eastAsia="宋体"/>
                <w:color w:val="000000"/>
                <w:sz w:val="24"/>
                <w:lang w:eastAsia="zh-CN"/>
              </w:rPr>
              <w:t>以上算法均暂按审减额10%计算</w:t>
            </w:r>
          </w:p>
        </w:tc>
      </w:tr>
      <w:tr>
        <w:tblPrEx>
          <w:tblCellMar>
            <w:top w:w="0" w:type="dxa"/>
            <w:left w:w="108" w:type="dxa"/>
            <w:bottom w:w="0" w:type="dxa"/>
            <w:right w:w="108" w:type="dxa"/>
          </w:tblCellMar>
        </w:tblPrEx>
        <w:trPr>
          <w:trHeight w:val="2250" w:hRule="exact"/>
        </w:trPr>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040" w:after="0" w:line="240" w:lineRule="exact"/>
              <w:ind w:left="0" w:right="336" w:firstLine="0"/>
              <w:jc w:val="right"/>
            </w:pPr>
            <w:r>
              <w:rPr>
                <w:rFonts w:ascii="宋体" w:hAnsi="宋体" w:eastAsia="宋体"/>
                <w:color w:val="000000"/>
                <w:sz w:val="24"/>
              </w:rPr>
              <w:t>2</w:t>
            </w:r>
          </w:p>
        </w:tc>
        <w:tc>
          <w:tcPr>
            <w:tcW w:w="130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040" w:after="0" w:line="240" w:lineRule="exact"/>
              <w:ind w:left="0" w:right="0" w:firstLine="0"/>
              <w:jc w:val="left"/>
            </w:pPr>
            <w:r>
              <w:rPr>
                <w:rFonts w:ascii="宋体" w:hAnsi="宋体" w:eastAsia="宋体"/>
                <w:color w:val="000000"/>
                <w:sz w:val="24"/>
              </w:rPr>
              <w:t>第二包</w:t>
            </w:r>
          </w:p>
        </w:tc>
        <w:tc>
          <w:tcPr>
            <w:tcW w:w="2331"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0" w:after="0" w:line="550" w:lineRule="exact"/>
              <w:ind w:left="0" w:right="0" w:firstLine="0"/>
              <w:jc w:val="left"/>
            </w:pPr>
            <w:r>
              <w:rPr>
                <w:rFonts w:hint="eastAsia" w:ascii="宋体" w:hAnsi="宋体" w:eastAsia="宋体"/>
                <w:color w:val="000000"/>
                <w:sz w:val="24"/>
              </w:rPr>
              <w:t>鄂州市</w:t>
            </w:r>
            <w:r>
              <w:rPr>
                <w:rFonts w:hint="eastAsia" w:ascii="宋体" w:hAnsi="宋体" w:eastAsia="宋体"/>
                <w:color w:val="000000"/>
                <w:sz w:val="24"/>
                <w:lang w:eastAsia="zh-CN"/>
              </w:rPr>
              <w:t>华容</w:t>
            </w:r>
            <w:r>
              <w:rPr>
                <w:rFonts w:hint="eastAsia" w:ascii="宋体" w:hAnsi="宋体" w:eastAsia="宋体"/>
                <w:color w:val="000000"/>
                <w:sz w:val="24"/>
              </w:rPr>
              <w:t>区未来三路项目</w:t>
            </w:r>
            <w:r>
              <w:rPr>
                <w:rFonts w:hint="eastAsia" w:ascii="宋体" w:hAnsi="宋体" w:eastAsia="宋体"/>
                <w:color w:val="000000"/>
                <w:sz w:val="24"/>
                <w:lang w:eastAsia="zh-CN"/>
              </w:rPr>
              <w:t>及</w:t>
            </w:r>
            <w:r>
              <w:rPr>
                <w:rFonts w:hint="eastAsia" w:ascii="宋体" w:hAnsi="宋体" w:eastAsia="宋体"/>
                <w:color w:val="000000"/>
                <w:sz w:val="24"/>
              </w:rPr>
              <w:t>铁咀社区项目造价咨询评审服务（结算审计）</w:t>
            </w:r>
          </w:p>
        </w:tc>
        <w:tc>
          <w:tcPr>
            <w:tcW w:w="1077"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046" w:after="0" w:line="264" w:lineRule="exact"/>
              <w:ind w:left="0" w:right="0" w:firstLine="0"/>
              <w:jc w:val="center"/>
              <w:rPr>
                <w:rFonts w:hint="eastAsia" w:eastAsia="宋体"/>
                <w:lang w:val="en-US" w:eastAsia="zh-CN"/>
              </w:rPr>
            </w:pPr>
            <w:r>
              <w:rPr>
                <w:rFonts w:hint="eastAsia" w:ascii="宋体" w:hAnsi="宋体" w:eastAsia="宋体"/>
                <w:color w:val="000000"/>
                <w:sz w:val="24"/>
                <w:lang w:val="en-US" w:eastAsia="zh-CN"/>
              </w:rPr>
              <w:t>2</w:t>
            </w:r>
          </w:p>
        </w:tc>
        <w:tc>
          <w:tcPr>
            <w:tcW w:w="564"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074" w:after="0" w:line="240" w:lineRule="exact"/>
              <w:ind w:left="0" w:right="0" w:firstLine="0"/>
              <w:jc w:val="center"/>
            </w:pPr>
            <w:r>
              <w:rPr>
                <w:rFonts w:ascii="宋体" w:hAnsi="宋体" w:eastAsia="宋体"/>
                <w:color w:val="000000"/>
                <w:sz w:val="24"/>
              </w:rPr>
              <w:t>项</w:t>
            </w:r>
          </w:p>
        </w:tc>
        <w:tc>
          <w:tcPr>
            <w:tcW w:w="2070"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434" w:after="0" w:line="440" w:lineRule="exact"/>
              <w:ind w:left="0" w:right="0" w:firstLine="0"/>
              <w:jc w:val="left"/>
            </w:pPr>
            <w:r>
              <w:rPr>
                <w:rFonts w:ascii="宋体" w:hAnsi="宋体" w:eastAsia="宋体"/>
                <w:color w:val="000000"/>
                <w:sz w:val="24"/>
                <w:highlight w:val="none"/>
              </w:rPr>
              <w:t>该包预算金额</w:t>
            </w:r>
            <w:r>
              <w:rPr>
                <w:rFonts w:hint="eastAsia" w:ascii="宋体" w:hAnsi="宋体" w:eastAsia="宋体"/>
                <w:color w:val="000000"/>
                <w:sz w:val="24"/>
                <w:highlight w:val="none"/>
                <w:lang w:val="en-US" w:eastAsia="zh-CN"/>
              </w:rPr>
              <w:t>34.11</w:t>
            </w:r>
            <w:r>
              <w:rPr>
                <w:rFonts w:ascii="宋体" w:hAnsi="宋体" w:eastAsia="宋体"/>
                <w:color w:val="000000"/>
                <w:sz w:val="24"/>
                <w:highlight w:val="none"/>
              </w:rPr>
              <w:t>万元</w:t>
            </w:r>
            <w:r>
              <w:rPr>
                <w:rFonts w:ascii="宋体" w:hAnsi="宋体" w:eastAsia="宋体"/>
                <w:color w:val="000000"/>
                <w:spacing w:val="-90"/>
                <w:sz w:val="24"/>
                <w:highlight w:val="none"/>
              </w:rPr>
              <w:t>，</w:t>
            </w:r>
            <w:r>
              <w:rPr>
                <w:rFonts w:ascii="宋体" w:hAnsi="宋体" w:eastAsia="宋体"/>
                <w:color w:val="000000"/>
                <w:sz w:val="24"/>
                <w:highlight w:val="none"/>
              </w:rPr>
              <w:t>需出具</w:t>
            </w:r>
            <w:r>
              <w:rPr>
                <w:rFonts w:hint="eastAsia" w:ascii="宋体" w:hAnsi="宋体" w:eastAsia="宋体"/>
                <w:color w:val="000000"/>
                <w:sz w:val="24"/>
                <w:highlight w:val="none"/>
                <w:lang w:val="en-US" w:eastAsia="zh-CN"/>
              </w:rPr>
              <w:t>2</w:t>
            </w:r>
            <w:r>
              <w:rPr>
                <w:rFonts w:ascii="宋体" w:hAnsi="宋体" w:eastAsia="宋体"/>
                <w:color w:val="000000"/>
                <w:sz w:val="24"/>
                <w:highlight w:val="none"/>
              </w:rPr>
              <w:t>份审计报告</w:t>
            </w:r>
          </w:p>
        </w:tc>
        <w:tc>
          <w:tcPr>
            <w:tcW w:w="838"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074" w:after="0" w:line="240" w:lineRule="exact"/>
              <w:ind w:left="0" w:right="0" w:firstLine="0"/>
              <w:jc w:val="center"/>
            </w:pPr>
            <w:r>
              <w:rPr>
                <w:rFonts w:ascii="宋体" w:hAnsi="宋体" w:eastAsia="宋体"/>
                <w:color w:val="000000"/>
                <w:sz w:val="24"/>
              </w:rPr>
              <w:t>服务</w:t>
            </w:r>
          </w:p>
        </w:tc>
        <w:tc>
          <w:tcPr>
            <w:tcW w:w="1548" w:type="dxa"/>
            <w:tcBorders>
              <w:top w:val="single" w:color="000000" w:sz="4" w:space="0"/>
              <w:left w:val="single" w:color="000000" w:sz="4" w:space="0"/>
              <w:bottom w:val="single" w:color="000000" w:sz="4" w:space="0"/>
              <w:right w:val="single" w:color="000000" w:sz="4" w:space="0"/>
            </w:tcBorders>
            <w:tcMar>
              <w:left w:w="0" w:type="dxa"/>
              <w:right w:w="0" w:type="dxa"/>
            </w:tcMar>
          </w:tcPr>
          <w:p>
            <w:pPr>
              <w:widowControl/>
              <w:autoSpaceDE w:val="0"/>
              <w:autoSpaceDN w:val="0"/>
              <w:spacing w:before="1074" w:after="0" w:line="240" w:lineRule="exact"/>
              <w:ind w:left="0" w:right="0" w:firstLine="0"/>
              <w:jc w:val="center"/>
              <w:rPr>
                <w:rFonts w:ascii="宋体" w:hAnsi="宋体" w:eastAsia="宋体"/>
                <w:color w:val="000000"/>
                <w:sz w:val="24"/>
              </w:rPr>
            </w:pPr>
            <w:r>
              <w:rPr>
                <w:rFonts w:hint="eastAsia" w:ascii="宋体" w:hAnsi="宋体" w:eastAsia="宋体"/>
                <w:color w:val="000000"/>
                <w:sz w:val="24"/>
                <w:lang w:eastAsia="zh-CN"/>
              </w:rPr>
              <w:t>以上算法均暂按审减额10%计算</w:t>
            </w:r>
          </w:p>
        </w:tc>
      </w:tr>
    </w:tbl>
    <w:p>
      <w:pPr>
        <w:pStyle w:val="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七、符合要求的供应商均可投标，本项目共分为2个包号，每个包号金额不一、具体如下：</w:t>
      </w:r>
    </w:p>
    <w:p>
      <w:pPr>
        <w:rPr>
          <w:rFonts w:hint="eastAsia"/>
          <w:lang w:val="en-US" w:eastAsia="zh-CN"/>
        </w:rPr>
      </w:pPr>
    </w:p>
    <w:p>
      <w:pPr>
        <w:pageBreakBefore w:val="0"/>
        <w:widowControl w:val="0"/>
        <w:tabs>
          <w:tab w:val="left" w:pos="1005"/>
        </w:tabs>
        <w:kinsoku/>
        <w:wordWrap/>
        <w:overflowPunct/>
        <w:topLinePunct w:val="0"/>
        <w:autoSpaceDE/>
        <w:autoSpaceDN/>
        <w:bidi w:val="0"/>
        <w:adjustRightInd w:val="0"/>
        <w:snapToGrid w:val="0"/>
        <w:spacing w:line="600" w:lineRule="exact"/>
        <w:ind w:firstLine="442" w:firstLineChars="200"/>
        <w:textAlignment w:val="auto"/>
        <w:rPr>
          <w:rFonts w:hint="default" w:ascii="仿宋" w:hAnsi="仿宋" w:eastAsia="仿宋" w:cs="仿宋"/>
          <w:b/>
          <w:bCs/>
          <w:sz w:val="30"/>
          <w:szCs w:val="30"/>
          <w:lang w:val="en-US" w:eastAsia="zh-CN"/>
        </w:rPr>
      </w:pPr>
      <w:r>
        <w:rPr>
          <w:rFonts w:hint="default"/>
          <w:b/>
          <w:bCs/>
          <w:lang w:val="en-US" w:eastAsia="zh-CN"/>
        </w:rPr>
        <w:t>八</w:t>
      </w:r>
      <w:r>
        <w:rPr>
          <w:rFonts w:hint="default" w:ascii="仿宋" w:hAnsi="仿宋" w:eastAsia="仿宋" w:cs="仿宋"/>
          <w:b/>
          <w:bCs/>
          <w:sz w:val="30"/>
          <w:szCs w:val="30"/>
          <w:lang w:val="en-US" w:eastAsia="zh-CN"/>
        </w:rPr>
        <w:t>、服务内容：</w:t>
      </w:r>
    </w:p>
    <w:p>
      <w:pPr>
        <w:pageBreakBefore w:val="0"/>
        <w:widowControl w:val="0"/>
        <w:tabs>
          <w:tab w:val="left" w:pos="1005"/>
        </w:tabs>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ab/>
      </w:r>
      <w:r>
        <w:rPr>
          <w:rFonts w:hint="default" w:ascii="仿宋" w:hAnsi="仿宋" w:eastAsia="仿宋" w:cs="仿宋"/>
          <w:sz w:val="30"/>
          <w:szCs w:val="30"/>
          <w:lang w:val="en-US" w:eastAsia="zh-CN"/>
        </w:rPr>
        <w:t>本项目主要工作内容为：接受采购人委托，对</w:t>
      </w:r>
      <w:r>
        <w:rPr>
          <w:rFonts w:hint="default" w:ascii="仿宋" w:hAnsi="仿宋" w:eastAsia="仿宋" w:cs="仿宋"/>
          <w:b w:val="0"/>
          <w:bCs w:val="0"/>
          <w:color w:val="auto"/>
          <w:sz w:val="30"/>
          <w:szCs w:val="30"/>
          <w:lang w:val="en-US" w:eastAsia="zh-CN"/>
        </w:rPr>
        <w:t>鄂州市</w:t>
      </w:r>
      <w:r>
        <w:rPr>
          <w:rFonts w:hint="eastAsia" w:cs="仿宋"/>
          <w:b w:val="0"/>
          <w:bCs w:val="0"/>
          <w:color w:val="auto"/>
          <w:sz w:val="30"/>
          <w:szCs w:val="30"/>
          <w:lang w:val="en-US" w:eastAsia="zh-CN"/>
        </w:rPr>
        <w:t>华容区</w:t>
      </w:r>
      <w:r>
        <w:rPr>
          <w:rFonts w:hint="default" w:ascii="仿宋" w:hAnsi="仿宋" w:eastAsia="仿宋" w:cs="仿宋"/>
          <w:b w:val="0"/>
          <w:bCs w:val="0"/>
          <w:color w:val="auto"/>
          <w:sz w:val="30"/>
          <w:szCs w:val="30"/>
          <w:lang w:val="en-US" w:eastAsia="zh-CN"/>
        </w:rPr>
        <w:t>未来三路项目、铁咀社区项目、鄂州港区一类水运口岸项目</w:t>
      </w:r>
      <w:r>
        <w:rPr>
          <w:rFonts w:hint="default" w:ascii="仿宋" w:hAnsi="仿宋" w:eastAsia="仿宋" w:cs="仿宋"/>
          <w:sz w:val="30"/>
          <w:szCs w:val="30"/>
          <w:lang w:val="en-US" w:eastAsia="zh-CN"/>
        </w:rPr>
        <w:t>造价咨询评审服务（结算审计）项目进行竣工结算审计，并完成采购人要求的工作内容。具体工作内容包括但不限于下列事项：</w:t>
      </w:r>
    </w:p>
    <w:p>
      <w:pPr>
        <w:pageBreakBefore w:val="0"/>
        <w:widowControl w:val="0"/>
        <w:tabs>
          <w:tab w:val="left" w:pos="1005"/>
        </w:tabs>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ab/>
      </w:r>
      <w:r>
        <w:rPr>
          <w:rFonts w:hint="default" w:ascii="仿宋" w:hAnsi="仿宋" w:eastAsia="仿宋" w:cs="仿宋"/>
          <w:sz w:val="30"/>
          <w:szCs w:val="30"/>
          <w:lang w:val="en-US" w:eastAsia="zh-CN"/>
        </w:rPr>
        <w:t>（一）项目实施人员要求</w:t>
      </w:r>
    </w:p>
    <w:p>
      <w:pPr>
        <w:pageBreakBefore w:val="0"/>
        <w:widowControl w:val="0"/>
        <w:tabs>
          <w:tab w:val="left" w:pos="1005"/>
        </w:tabs>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ab/>
      </w:r>
      <w:r>
        <w:rPr>
          <w:rFonts w:hint="default" w:ascii="仿宋" w:hAnsi="仿宋" w:eastAsia="仿宋" w:cs="仿宋"/>
          <w:sz w:val="30"/>
          <w:szCs w:val="30"/>
          <w:lang w:val="en-US" w:eastAsia="zh-CN"/>
        </w:rPr>
        <w:t>1.投标人具备审核一般建筑装饰、市政、公路、安装、管廊、绿化、水电等专业工程能力和经验。</w:t>
      </w:r>
    </w:p>
    <w:p>
      <w:pPr>
        <w:pageBreakBefore w:val="0"/>
        <w:widowControl w:val="0"/>
        <w:tabs>
          <w:tab w:val="left" w:pos="1005"/>
        </w:tabs>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2.投标人必须按采购人的要求明确拟派审计人员名单。</w:t>
      </w:r>
    </w:p>
    <w:p>
      <w:pPr>
        <w:pageBreakBefore w:val="0"/>
        <w:widowControl w:val="0"/>
        <w:tabs>
          <w:tab w:val="left" w:pos="1005"/>
        </w:tabs>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 . 拟派审计人员名单由公司技术负责人、管理人员、审核人员( 专业技术人员) 组成, 其中拟派的管理人员应具备丰富的工程审核管理经验, 拟派的专业技术人员应具备较强的工程审核能力。</w:t>
      </w:r>
    </w:p>
    <w:p>
      <w:pPr>
        <w:pageBreakBefore w:val="0"/>
        <w:widowControl w:val="0"/>
        <w:tabs>
          <w:tab w:val="left" w:pos="1005"/>
        </w:tabs>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4 . 投标人拟派的专业技术人员人数须在5 人以上, 其中1 人为项目负责人。“拟派人员”即为中标供应商今后参加审计的人员, 供应商应承诺拟派项目人员相对稳定，不得因人员变动影响服务质量，项目负责人承接本项目前、承担本项目过程中无其他在审项目，如发生人员变动，须提前书面通知采购人备案并解释变动原因，取得采购人的书面同意后方可变动，且更换后的人员业务水平要与更换前的相匹配（如：都有同级别的资格证书等）。如更换人员无法满足采购人要求，采购人有权解除合同。以上人员必须是投标单位正式员工, 以提供近六个月内的社保证明为</w:t>
      </w:r>
      <w:r>
        <w:rPr>
          <w:rFonts w:hint="default" w:ascii="仿宋" w:hAnsi="仿宋" w:eastAsia="仿宋" w:cs="仿宋"/>
          <w:sz w:val="30"/>
          <w:szCs w:val="30"/>
          <w:highlight w:val="none"/>
          <w:lang w:val="en-US" w:eastAsia="zh-CN"/>
        </w:rPr>
        <w:t>准</w:t>
      </w:r>
      <w:r>
        <w:rPr>
          <w:rFonts w:hint="eastAsia" w:cs="仿宋"/>
          <w:sz w:val="30"/>
          <w:szCs w:val="30"/>
          <w:highlight w:val="none"/>
          <w:lang w:val="en-US" w:eastAsia="zh-CN"/>
        </w:rPr>
        <w:t>（退休人员提供退休证明）</w:t>
      </w:r>
      <w:r>
        <w:rPr>
          <w:rFonts w:hint="default" w:ascii="仿宋" w:hAnsi="仿宋" w:eastAsia="仿宋" w:cs="仿宋"/>
          <w:sz w:val="30"/>
          <w:szCs w:val="30"/>
          <w:highlight w:val="none"/>
          <w:lang w:val="en-US" w:eastAsia="zh-CN"/>
        </w:rPr>
        <w:t>。投标</w:t>
      </w:r>
      <w:r>
        <w:rPr>
          <w:rFonts w:hint="default" w:ascii="仿宋" w:hAnsi="仿宋" w:eastAsia="仿宋" w:cs="仿宋"/>
          <w:sz w:val="30"/>
          <w:szCs w:val="30"/>
          <w:lang w:val="en-US" w:eastAsia="zh-CN"/>
        </w:rPr>
        <w:t>人必须按照本条要求进行承诺，否则视为无效投标。</w:t>
      </w:r>
    </w:p>
    <w:p>
      <w:pPr>
        <w:pageBreakBefore w:val="0"/>
        <w:widowControl w:val="0"/>
        <w:tabs>
          <w:tab w:val="left" w:pos="1005"/>
        </w:tabs>
        <w:kinsoku/>
        <w:wordWrap/>
        <w:overflowPunct/>
        <w:topLinePunct w:val="0"/>
        <w:autoSpaceDE/>
        <w:autoSpaceDN/>
        <w:bidi w:val="0"/>
        <w:adjustRightInd w:val="0"/>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5 . 在项目审计过程中, 采购人若发现中标供应商工作人员存在职业道德、工作态度和能力等问题不能胜任审计工作要求的, 采购人保留要求更换相关人员、减少委托任务和终止审计服务的权利。</w:t>
      </w:r>
    </w:p>
    <w:p>
      <w:pPr>
        <w:rPr>
          <w:rFonts w:hint="default"/>
          <w:lang w:val="en-US" w:eastAsia="zh-CN"/>
        </w:rPr>
      </w:pP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（二）服务要求</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ab/>
      </w:r>
      <w:r>
        <w:rPr>
          <w:rFonts w:hint="eastAsia" w:ascii="仿宋" w:hAnsi="仿宋" w:eastAsia="仿宋" w:cs="仿宋"/>
          <w:kern w:val="0"/>
          <w:sz w:val="30"/>
          <w:szCs w:val="30"/>
          <w:lang w:val="en-US" w:eastAsia="zh-CN" w:bidi="ar-SA"/>
        </w:rPr>
        <w:t>1.投标人应有保证业务需要的交通工具、现代办公设备和造价软件。提供全天候24小时服务热线电话和合同期内的免费技术支持。</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ab/>
      </w:r>
      <w:r>
        <w:rPr>
          <w:rFonts w:hint="eastAsia" w:ascii="仿宋" w:hAnsi="仿宋" w:eastAsia="仿宋" w:cs="仿宋"/>
          <w:kern w:val="0"/>
          <w:sz w:val="30"/>
          <w:szCs w:val="30"/>
          <w:lang w:val="en-US" w:eastAsia="zh-CN" w:bidi="ar-SA"/>
        </w:rPr>
        <w:t>2 . 单位负责人为同一人或者存在直接控股、管理关系的不同供应商, 不得同时参加本项目投标,否则,均作无效投标处理。</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3.投标人有针对本次招标而制定的详细服务计划及承诺。</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4 . 投标人应有健全的组织机构和内部管理制度, 有完善的质量保证体系和技术经济档案管理制度, 有良好的服务态度和较好的社会信誉, 近三年内经营活动中没有违法违规记录。</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ab/>
      </w:r>
      <w:r>
        <w:rPr>
          <w:rFonts w:hint="eastAsia" w:ascii="仿宋" w:hAnsi="仿宋" w:eastAsia="仿宋" w:cs="仿宋"/>
          <w:kern w:val="0"/>
          <w:sz w:val="30"/>
          <w:szCs w:val="30"/>
          <w:lang w:val="en-US" w:eastAsia="zh-CN" w:bidi="ar-SA"/>
        </w:rPr>
        <w:t>5 . 中标供应商必须独立完成采购人委托的审计任务, 不得将审计业务转让给第三方完成,并能按采购人的要求及时做好已完成项目的相关资料的移交和归档工作。</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6.中标供应商必须严格遵守采购人提出的各项规章制度和廉政纪律要求。</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7 . 为实施对中标供应商审计结果准确性的监督, 采购人有权对中标供应商接受采购人委托项目的审计结果进行复核、审查。中标供应商必须无条件配合采购人做好复核、复审和考核工作。</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ab/>
      </w:r>
      <w:r>
        <w:rPr>
          <w:rFonts w:hint="eastAsia" w:ascii="仿宋" w:hAnsi="仿宋" w:eastAsia="仿宋" w:cs="仿宋"/>
          <w:kern w:val="0"/>
          <w:sz w:val="30"/>
          <w:szCs w:val="30"/>
          <w:lang w:val="en-US" w:eastAsia="zh-CN" w:bidi="ar-SA"/>
        </w:rPr>
        <w:t>8 . 配合采购人做好负责采购人委托业务的中标供应商负责人和技术负责人的培训和例会工作。</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9 . 中标供应商及其审计人员与被审计单位或建设项目的实施单位( 包括建设、施工、监理及设计、提供造价咨询服务等单位) 有直接利害关系, 可能对项目审计结论产生影响的,应当主动向采购人书面报告并进行回避。</w:t>
      </w:r>
    </w:p>
    <w:p>
      <w:pPr>
        <w:pStyle w:val="6"/>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textAlignment w:val="auto"/>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10 . 人员安排后不得随意调整，如需调整必须书面提出申请并经过采购人同意，如擅自更换人员，采购人有权终止合同，并不支付咨询费。供应商应承诺拟派项目人员相对稳定，不得因人员变动影响服务质量，如发生人员变动，须提前书面通知采购人备案并解释变动原因，取得采购人的书面同意后方可变动，且更换后的人员业务水平要与更换前的相匹配（如：都有同级别的资格证书等）。如更换人员无法满足采购人要求，采购人有权解</w:t>
      </w:r>
      <w:r>
        <w:rPr>
          <w:rFonts w:hint="default" w:ascii="仿宋" w:hAnsi="仿宋" w:eastAsia="仿宋" w:cs="仿宋"/>
          <w:kern w:val="0"/>
          <w:sz w:val="30"/>
          <w:szCs w:val="30"/>
          <w:lang w:val="en-US" w:eastAsia="zh-CN" w:bidi="ar-SA"/>
        </w:rPr>
        <w:t>除合同。</w:t>
      </w:r>
    </w:p>
    <w:p>
      <w:pPr>
        <w:keepNext w:val="0"/>
        <w:keepLines w:val="0"/>
        <w:pageBreakBefore w:val="0"/>
        <w:widowControl/>
        <w:kinsoku/>
        <w:wordWrap/>
        <w:overflowPunct/>
        <w:topLinePunct w:val="0"/>
        <w:autoSpaceDE w:val="0"/>
        <w:autoSpaceDN w:val="0"/>
        <w:bidi w:val="0"/>
        <w:adjustRightInd/>
        <w:snapToGrid/>
        <w:spacing w:before="400" w:after="0" w:line="600" w:lineRule="exact"/>
        <w:ind w:left="480" w:right="1440" w:firstLine="2"/>
        <w:jc w:val="left"/>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（三）审计时限要求</w:t>
      </w:r>
    </w:p>
    <w:p>
      <w:pPr>
        <w:keepNext w:val="0"/>
        <w:keepLines w:val="0"/>
        <w:pageBreakBefore w:val="0"/>
        <w:widowControl/>
        <w:kinsoku/>
        <w:wordWrap/>
        <w:overflowPunct/>
        <w:topLinePunct w:val="0"/>
        <w:autoSpaceDE w:val="0"/>
        <w:autoSpaceDN w:val="0"/>
        <w:bidi w:val="0"/>
        <w:adjustRightInd/>
        <w:snapToGrid/>
        <w:spacing w:before="400" w:after="0" w:line="600" w:lineRule="exact"/>
        <w:ind w:left="480" w:right="1440" w:firstLine="2"/>
        <w:jc w:val="left"/>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结合实际情况,中标供应商的结算审计审核时限按照以下的标准执行。</w:t>
      </w:r>
    </w:p>
    <w:p>
      <w:pPr>
        <w:keepNext w:val="0"/>
        <w:keepLines w:val="0"/>
        <w:pageBreakBefore w:val="0"/>
        <w:widowControl/>
        <w:kinsoku/>
        <w:wordWrap/>
        <w:overflowPunct/>
        <w:topLinePunct w:val="0"/>
        <w:autoSpaceDE w:val="0"/>
        <w:autoSpaceDN w:val="0"/>
        <w:bidi w:val="0"/>
        <w:adjustRightInd/>
        <w:snapToGrid/>
        <w:spacing w:before="0" w:after="0" w:line="600" w:lineRule="exact"/>
        <w:ind w:left="480" w:right="288" w:firstLine="0"/>
        <w:jc w:val="left"/>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1.送审额在200万元（含）至1000万元的项目出具审计初稿时间为15个工作日；2.送审额在1000万元（含）至5000万元的项目出具审计初稿时间为20个工作日；3.送审额在5000万元（含）以上的项目出具审计初稿时间为30个工作日。</w:t>
      </w:r>
    </w:p>
    <w:p>
      <w:pPr>
        <w:keepNext w:val="0"/>
        <w:keepLines w:val="0"/>
        <w:pageBreakBefore w:val="0"/>
        <w:widowControl/>
        <w:kinsoku/>
        <w:wordWrap/>
        <w:overflowPunct/>
        <w:topLinePunct w:val="0"/>
        <w:autoSpaceDE w:val="0"/>
        <w:autoSpaceDN w:val="0"/>
        <w:bidi w:val="0"/>
        <w:adjustRightInd/>
        <w:snapToGrid/>
        <w:spacing w:before="0" w:after="0" w:line="600" w:lineRule="exact"/>
        <w:ind w:left="0" w:right="188" w:firstLine="480"/>
        <w:jc w:val="both"/>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以上为完成时限的一般标准。具体每项工程的完成时间,除特殊情况外,以委托协议书规定的完成时限为准。若因中标供应商自身原因, 中标供应商未能按约定的时限完成委托工作, 采购人有权扣减服务费, 对超时1 个月以上的, 采购人可解除本次服务委托协议并按规定终止服务, 如存在其他未完成的委托项目, 中标供应商必须继续完成直至项目建设单位或采购人确认审核成果。对部分因时间要求紧迫的特殊项目, 中标供应商必须无条件接受并按采购人的要求保质保量按时完成。</w:t>
      </w:r>
    </w:p>
    <w:p>
      <w:pPr>
        <w:keepNext w:val="0"/>
        <w:keepLines w:val="0"/>
        <w:pageBreakBefore w:val="0"/>
        <w:widowControl/>
        <w:kinsoku/>
        <w:wordWrap/>
        <w:overflowPunct/>
        <w:topLinePunct w:val="0"/>
        <w:autoSpaceDE w:val="0"/>
        <w:autoSpaceDN w:val="0"/>
        <w:bidi w:val="0"/>
        <w:adjustRightInd/>
        <w:snapToGrid/>
        <w:spacing w:before="76" w:after="0" w:line="600" w:lineRule="exact"/>
        <w:ind w:left="458" w:right="144" w:firstLine="0"/>
        <w:jc w:val="left"/>
        <w:textAlignment w:val="auto"/>
        <w:rPr>
          <w:rFonts w:hint="eastAsia" w:ascii="仿宋" w:hAnsi="仿宋" w:eastAsia="仿宋" w:cs="仿宋"/>
          <w:b/>
          <w:bCs w:val="0"/>
          <w:sz w:val="30"/>
          <w:szCs w:val="30"/>
          <w:highlight w:val="none"/>
          <w:lang w:val="en-US" w:eastAsia="zh-CN"/>
        </w:rPr>
      </w:pPr>
      <w:r>
        <w:rPr>
          <w:rFonts w:hint="eastAsia" w:cs="仿宋"/>
          <w:b/>
          <w:bCs w:val="0"/>
          <w:sz w:val="30"/>
          <w:szCs w:val="30"/>
          <w:highlight w:val="none"/>
          <w:lang w:val="en-US" w:eastAsia="zh-CN"/>
        </w:rPr>
        <w:t>九</w:t>
      </w:r>
      <w:r>
        <w:rPr>
          <w:rFonts w:hint="eastAsia" w:ascii="仿宋" w:hAnsi="仿宋" w:eastAsia="仿宋" w:cs="仿宋"/>
          <w:b/>
          <w:bCs w:val="0"/>
          <w:sz w:val="30"/>
          <w:szCs w:val="30"/>
          <w:highlight w:val="none"/>
          <w:lang w:val="en-US" w:eastAsia="zh-CN"/>
        </w:rPr>
        <w:t xml:space="preserve">、考核内容及评分 </w:t>
      </w:r>
    </w:p>
    <w:p>
      <w:pPr>
        <w:keepNext w:val="0"/>
        <w:keepLines w:val="0"/>
        <w:pageBreakBefore w:val="0"/>
        <w:widowControl/>
        <w:kinsoku/>
        <w:wordWrap/>
        <w:overflowPunct/>
        <w:topLinePunct w:val="0"/>
        <w:autoSpaceDE w:val="0"/>
        <w:autoSpaceDN w:val="0"/>
        <w:bidi w:val="0"/>
        <w:adjustRightInd/>
        <w:snapToGrid/>
        <w:spacing w:before="76" w:after="0" w:line="600" w:lineRule="exact"/>
        <w:ind w:left="458" w:right="144" w:firstLine="0"/>
        <w:jc w:val="left"/>
        <w:textAlignment w:val="auto"/>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1 . 中标供应商应遵照招标文件的要求和自身的服务承诺, 按采购人委托协议的要求开展结算审计工作, 并接受采购人对其考核。每个审计项目根据具体考核明细评分（附件：</w:t>
      </w:r>
      <w:r>
        <w:rPr>
          <w:rFonts w:hint="eastAsia" w:cs="仿宋"/>
          <w:b w:val="0"/>
          <w:bCs/>
          <w:sz w:val="30"/>
          <w:szCs w:val="30"/>
          <w:highlight w:val="none"/>
          <w:lang w:val="en-US" w:eastAsia="zh-CN"/>
        </w:rPr>
        <w:t>华容区</w:t>
      </w:r>
      <w:r>
        <w:rPr>
          <w:rFonts w:hint="eastAsia" w:ascii="仿宋" w:hAnsi="仿宋" w:eastAsia="仿宋" w:cs="仿宋"/>
          <w:b w:val="0"/>
          <w:bCs/>
          <w:sz w:val="30"/>
          <w:szCs w:val="30"/>
          <w:highlight w:val="none"/>
          <w:lang w:val="en-US" w:eastAsia="zh-CN"/>
        </w:rPr>
        <w:t>财政</w:t>
      </w:r>
      <w:r>
        <w:rPr>
          <w:rFonts w:hint="eastAsia" w:cs="仿宋"/>
          <w:b w:val="0"/>
          <w:bCs/>
          <w:sz w:val="30"/>
          <w:szCs w:val="30"/>
          <w:highlight w:val="none"/>
          <w:lang w:val="en-US" w:eastAsia="zh-CN"/>
        </w:rPr>
        <w:t>局</w:t>
      </w:r>
      <w:r>
        <w:rPr>
          <w:rFonts w:hint="eastAsia" w:ascii="仿宋" w:hAnsi="仿宋" w:eastAsia="仿宋" w:cs="仿宋"/>
          <w:b w:val="0"/>
          <w:bCs/>
          <w:sz w:val="30"/>
          <w:szCs w:val="30"/>
          <w:highlight w:val="none"/>
          <w:lang w:val="en-US" w:eastAsia="zh-CN"/>
        </w:rPr>
        <w:t>中介机构考核评分表），根据考核得分计算考核系数，考核系数与审计付费挂钩，中标供应商出现项目考核得分不合格的，采购人有权终止服务。对中标供应商出现审计成果文件质量问题、审核超时限、违反程序和泄密等违约行为的,采购人有权对违约中标供应商减少委托任务、扣减服务费、终止服务,并对其所造成的经济损失和法律纠纷依法追究经济和法律责任。</w:t>
      </w:r>
    </w:p>
    <w:p>
      <w:pPr>
        <w:keepNext w:val="0"/>
        <w:keepLines w:val="0"/>
        <w:pageBreakBefore w:val="0"/>
        <w:widowControl/>
        <w:kinsoku/>
        <w:wordWrap/>
        <w:overflowPunct/>
        <w:topLinePunct w:val="0"/>
        <w:autoSpaceDE w:val="0"/>
        <w:autoSpaceDN w:val="0"/>
        <w:bidi w:val="0"/>
        <w:adjustRightInd/>
        <w:snapToGrid/>
        <w:spacing w:before="76" w:after="0" w:line="600" w:lineRule="exact"/>
        <w:ind w:left="458" w:right="144" w:firstLine="0"/>
        <w:jc w:val="left"/>
        <w:textAlignment w:val="auto"/>
        <w:rPr>
          <w:rFonts w:hint="eastAsia" w:ascii="仿宋" w:hAnsi="仿宋" w:eastAsia="仿宋" w:cs="仿宋"/>
          <w:b w:val="0"/>
          <w:bCs/>
          <w:sz w:val="30"/>
          <w:szCs w:val="30"/>
          <w:highlight w:val="none"/>
          <w:lang w:val="en-US" w:eastAsia="zh-CN"/>
        </w:rPr>
      </w:pPr>
      <w:r>
        <w:rPr>
          <w:rFonts w:hint="eastAsia" w:cs="仿宋"/>
          <w:b w:val="0"/>
          <w:bCs/>
          <w:sz w:val="30"/>
          <w:szCs w:val="30"/>
          <w:highlight w:val="none"/>
          <w:lang w:val="en-US" w:eastAsia="zh-CN"/>
        </w:rPr>
        <w:t>2</w:t>
      </w:r>
      <w:r>
        <w:rPr>
          <w:rFonts w:hint="eastAsia" w:ascii="仿宋" w:hAnsi="仿宋" w:eastAsia="仿宋" w:cs="仿宋"/>
          <w:b w:val="0"/>
          <w:bCs/>
          <w:sz w:val="30"/>
          <w:szCs w:val="30"/>
          <w:highlight w:val="none"/>
          <w:lang w:val="en-US" w:eastAsia="zh-CN"/>
        </w:rPr>
        <w:t xml:space="preserve"> . 实行廉政建设一票否决制。委托服务期间, 采购人若发现中标供应商或中标供应商工作人员有弄虚作假、玩忽职守、徇私舞弊等违规违纪现象,或与建设、施工、设计、监理等单位串通, 违反诚实信用和投标承诺等, 以谋取非法利益或损害政府利益的, 一经采购人查实, 采购人有权对违约中标供应商按委托协议约定扣减服务费和终止服务, 并对其所造成的经济损失和法律纠纷依法追究经济和法律责任。</w:t>
      </w:r>
    </w:p>
    <w:p>
      <w:pPr>
        <w:keepNext w:val="0"/>
        <w:keepLines w:val="0"/>
        <w:pageBreakBefore w:val="0"/>
        <w:widowControl/>
        <w:kinsoku/>
        <w:wordWrap/>
        <w:overflowPunct/>
        <w:topLinePunct w:val="0"/>
        <w:autoSpaceDE w:val="0"/>
        <w:autoSpaceDN w:val="0"/>
        <w:bidi w:val="0"/>
        <w:adjustRightInd/>
        <w:snapToGrid/>
        <w:spacing w:before="76" w:after="0" w:line="600" w:lineRule="exact"/>
        <w:ind w:right="144" w:firstLine="900" w:firstLineChars="300"/>
        <w:jc w:val="left"/>
        <w:textAlignment w:val="auto"/>
        <w:rPr>
          <w:rFonts w:hint="eastAsia" w:ascii="仿宋" w:hAnsi="仿宋" w:eastAsia="仿宋" w:cs="仿宋"/>
          <w:b w:val="0"/>
          <w:bCs/>
          <w:sz w:val="30"/>
          <w:szCs w:val="30"/>
          <w:highlight w:val="none"/>
          <w:lang w:val="en-US" w:eastAsia="zh-CN"/>
        </w:rPr>
      </w:pPr>
      <w:r>
        <w:rPr>
          <w:rFonts w:hint="eastAsia" w:cs="仿宋"/>
          <w:b w:val="0"/>
          <w:bCs/>
          <w:sz w:val="30"/>
          <w:szCs w:val="30"/>
          <w:highlight w:val="none"/>
          <w:lang w:val="en-US" w:eastAsia="zh-CN"/>
        </w:rPr>
        <w:t>3</w:t>
      </w:r>
      <w:r>
        <w:rPr>
          <w:rFonts w:hint="eastAsia" w:ascii="仿宋" w:hAnsi="仿宋" w:eastAsia="仿宋" w:cs="仿宋"/>
          <w:b w:val="0"/>
          <w:bCs/>
          <w:sz w:val="30"/>
          <w:szCs w:val="30"/>
          <w:highlight w:val="none"/>
          <w:lang w:val="en-US" w:eastAsia="zh-CN"/>
        </w:rPr>
        <w:t>.对拒绝接受采购人管理的中标供应商,采购人有权中止服务协议。</w:t>
      </w:r>
    </w:p>
    <w:p>
      <w:pPr>
        <w:keepNext w:val="0"/>
        <w:keepLines w:val="0"/>
        <w:pageBreakBefore w:val="0"/>
        <w:widowControl/>
        <w:kinsoku/>
        <w:wordWrap/>
        <w:overflowPunct/>
        <w:topLinePunct w:val="0"/>
        <w:autoSpaceDE w:val="0"/>
        <w:autoSpaceDN w:val="0"/>
        <w:bidi w:val="0"/>
        <w:adjustRightInd/>
        <w:snapToGrid/>
        <w:spacing w:before="76" w:after="0" w:line="600" w:lineRule="exact"/>
        <w:ind w:left="458" w:right="144" w:firstLine="0"/>
        <w:jc w:val="left"/>
        <w:textAlignment w:val="auto"/>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ab/>
      </w:r>
      <w:r>
        <w:rPr>
          <w:rFonts w:hint="eastAsia" w:cs="仿宋"/>
          <w:b w:val="0"/>
          <w:bCs/>
          <w:sz w:val="30"/>
          <w:szCs w:val="30"/>
          <w:highlight w:val="none"/>
          <w:lang w:val="en-US" w:eastAsia="zh-CN"/>
        </w:rPr>
        <w:t>4</w:t>
      </w:r>
      <w:r>
        <w:rPr>
          <w:rFonts w:hint="eastAsia" w:ascii="仿宋" w:hAnsi="仿宋" w:eastAsia="仿宋" w:cs="仿宋"/>
          <w:b w:val="0"/>
          <w:bCs/>
          <w:sz w:val="30"/>
          <w:szCs w:val="30"/>
          <w:highlight w:val="none"/>
          <w:lang w:val="en-US" w:eastAsia="zh-CN"/>
        </w:rPr>
        <w:t xml:space="preserve"> . 中标供应商必须独立完成采购人委托的审核业务, 不得将业务转让给第三方实施。采购人若发现中标供应商将采购人委托的业务转让给第三方实施的,一经证实,采购人有权对违约中标供应商按委托协议约定进行扣减服务费、暂停委托和终止服务, 并对其所造成的经济损失和法律纠纷依法追究经济和法律责任</w:t>
      </w:r>
    </w:p>
    <w:p>
      <w:pPr>
        <w:keepNext w:val="0"/>
        <w:keepLines w:val="0"/>
        <w:pageBreakBefore w:val="0"/>
        <w:widowControl/>
        <w:kinsoku/>
        <w:wordWrap/>
        <w:overflowPunct/>
        <w:topLinePunct w:val="0"/>
        <w:autoSpaceDE w:val="0"/>
        <w:autoSpaceDN w:val="0"/>
        <w:bidi w:val="0"/>
        <w:adjustRightInd/>
        <w:snapToGrid/>
        <w:spacing w:before="76" w:after="0" w:line="600" w:lineRule="exact"/>
        <w:ind w:left="458" w:right="144" w:firstLine="0"/>
        <w:jc w:val="left"/>
        <w:textAlignment w:val="auto"/>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ab/>
      </w:r>
      <w:r>
        <w:rPr>
          <w:rFonts w:hint="eastAsia" w:cs="仿宋"/>
          <w:b w:val="0"/>
          <w:bCs/>
          <w:sz w:val="30"/>
          <w:szCs w:val="30"/>
          <w:highlight w:val="none"/>
          <w:lang w:val="en-US" w:eastAsia="zh-CN"/>
        </w:rPr>
        <w:t>5</w:t>
      </w:r>
      <w:r>
        <w:rPr>
          <w:rFonts w:hint="eastAsia" w:ascii="仿宋" w:hAnsi="仿宋" w:eastAsia="仿宋" w:cs="仿宋"/>
          <w:b w:val="0"/>
          <w:bCs/>
          <w:sz w:val="30"/>
          <w:szCs w:val="30"/>
          <w:highlight w:val="none"/>
          <w:lang w:val="en-US" w:eastAsia="zh-CN"/>
        </w:rPr>
        <w:t xml:space="preserve"> . 因中标供应商原因导致项目审核成果不实, 引起诉讼和纠纷的, 该中标供应商除承担相关责任外,采购人有权对中标供应商按委托协议约定扣减服务费和终止服务。</w:t>
      </w:r>
    </w:p>
    <w:p>
      <w:pPr>
        <w:keepNext w:val="0"/>
        <w:keepLines w:val="0"/>
        <w:pageBreakBefore w:val="0"/>
        <w:widowControl/>
        <w:kinsoku/>
        <w:wordWrap/>
        <w:overflowPunct/>
        <w:topLinePunct w:val="0"/>
        <w:autoSpaceDE w:val="0"/>
        <w:autoSpaceDN w:val="0"/>
        <w:bidi w:val="0"/>
        <w:adjustRightInd/>
        <w:snapToGrid/>
        <w:spacing w:before="76" w:after="0" w:line="600" w:lineRule="exact"/>
        <w:ind w:left="458" w:right="144" w:firstLine="0"/>
        <w:jc w:val="left"/>
        <w:textAlignment w:val="auto"/>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tab/>
      </w:r>
      <w:r>
        <w:rPr>
          <w:rFonts w:hint="eastAsia" w:cs="仿宋"/>
          <w:b w:val="0"/>
          <w:bCs/>
          <w:sz w:val="30"/>
          <w:szCs w:val="30"/>
          <w:highlight w:val="none"/>
          <w:lang w:val="en-US" w:eastAsia="zh-CN"/>
        </w:rPr>
        <w:t>6</w:t>
      </w:r>
      <w:r>
        <w:rPr>
          <w:rFonts w:hint="eastAsia" w:ascii="仿宋" w:hAnsi="仿宋" w:eastAsia="仿宋" w:cs="仿宋"/>
          <w:b w:val="0"/>
          <w:bCs/>
          <w:sz w:val="30"/>
          <w:szCs w:val="30"/>
          <w:highlight w:val="none"/>
          <w:lang w:val="en-US" w:eastAsia="zh-CN"/>
        </w:rPr>
        <w:t xml:space="preserve"> . 采购人若发现中标供应商的资质被降级或吊销的, 采购人有权终止服务协议, 并对其所造成的经济损失和法律纠纷依法追究经济和法律责任。</w:t>
      </w:r>
    </w:p>
    <w:p>
      <w:pPr>
        <w:keepNext w:val="0"/>
        <w:keepLines w:val="0"/>
        <w:pageBreakBefore w:val="0"/>
        <w:widowControl/>
        <w:kinsoku/>
        <w:wordWrap/>
        <w:overflowPunct/>
        <w:topLinePunct w:val="0"/>
        <w:autoSpaceDE w:val="0"/>
        <w:autoSpaceDN w:val="0"/>
        <w:bidi w:val="0"/>
        <w:adjustRightInd/>
        <w:snapToGrid/>
        <w:spacing w:before="76" w:after="0" w:line="600" w:lineRule="exact"/>
        <w:ind w:left="458" w:right="144" w:firstLine="0"/>
        <w:jc w:val="left"/>
        <w:textAlignment w:val="auto"/>
        <w:rPr>
          <w:rFonts w:hint="eastAsia" w:ascii="仿宋" w:hAnsi="仿宋" w:eastAsia="仿宋" w:cs="仿宋"/>
          <w:b w:val="0"/>
          <w:bCs/>
          <w:sz w:val="30"/>
          <w:szCs w:val="30"/>
          <w:highlight w:val="none"/>
          <w:lang w:val="en-US" w:eastAsia="zh-CN"/>
        </w:rPr>
      </w:pPr>
      <w:r>
        <w:rPr>
          <w:rFonts w:ascii="宋体" w:hAnsi="宋体" w:eastAsia="宋体"/>
          <w:color w:val="000000"/>
          <w:sz w:val="32"/>
        </w:rPr>
        <w:drawing>
          <wp:anchor distT="0" distB="0" distL="114300" distR="114300" simplePos="0" relativeHeight="251659264" behindDoc="1" locked="0" layoutInCell="1" allowOverlap="1">
            <wp:simplePos x="0" y="0"/>
            <wp:positionH relativeFrom="page">
              <wp:posOffset>-8890</wp:posOffset>
            </wp:positionH>
            <wp:positionV relativeFrom="page">
              <wp:posOffset>8953500</wp:posOffset>
            </wp:positionV>
            <wp:extent cx="7698740" cy="11697335"/>
            <wp:effectExtent l="0" t="0" r="0" b="0"/>
            <wp:wrapNone/>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pic:cNvPicPr>
                      <a:picLocks noChangeAspect="1"/>
                    </pic:cNvPicPr>
                  </pic:nvPicPr>
                  <pic:blipFill>
                    <a:blip r:embed="rId6"/>
                    <a:stretch>
                      <a:fillRect/>
                    </a:stretch>
                  </pic:blipFill>
                  <pic:spPr>
                    <a:xfrm>
                      <a:off x="0" y="0"/>
                      <a:ext cx="7698740" cy="11697335"/>
                    </a:xfrm>
                    <a:prstGeom prst="rect">
                      <a:avLst/>
                    </a:prstGeom>
                    <a:noFill/>
                    <a:ln>
                      <a:noFill/>
                    </a:ln>
                  </pic:spPr>
                </pic:pic>
              </a:graphicData>
            </a:graphic>
          </wp:anchor>
        </w:drawing>
      </w:r>
      <w:r>
        <w:rPr>
          <w:rFonts w:hint="eastAsia" w:ascii="仿宋" w:hAnsi="仿宋" w:eastAsia="仿宋" w:cs="仿宋"/>
          <w:b w:val="0"/>
          <w:bCs/>
          <w:sz w:val="30"/>
          <w:szCs w:val="30"/>
          <w:highlight w:val="none"/>
          <w:lang w:val="en-US" w:eastAsia="zh-CN"/>
        </w:rPr>
        <w:tab/>
      </w:r>
      <w:r>
        <w:rPr>
          <w:rFonts w:hint="eastAsia" w:cs="仿宋"/>
          <w:b w:val="0"/>
          <w:bCs/>
          <w:sz w:val="30"/>
          <w:szCs w:val="30"/>
          <w:highlight w:val="none"/>
          <w:lang w:val="en-US" w:eastAsia="zh-CN"/>
        </w:rPr>
        <w:t>7</w:t>
      </w:r>
      <w:r>
        <w:rPr>
          <w:rFonts w:hint="eastAsia" w:ascii="仿宋" w:hAnsi="仿宋" w:eastAsia="仿宋" w:cs="仿宋"/>
          <w:b w:val="0"/>
          <w:bCs/>
          <w:sz w:val="30"/>
          <w:szCs w:val="30"/>
          <w:highlight w:val="none"/>
          <w:lang w:val="en-US" w:eastAsia="zh-CN"/>
        </w:rPr>
        <w:t xml:space="preserve"> . 对中标供应商出现的其他严重违法违规行为的，采购人有权终止服务, 追究其相关的法律和经济责任,所造成的一切损失由其负责。</w:t>
      </w:r>
    </w:p>
    <w:p>
      <w:pPr>
        <w:pStyle w:val="2"/>
        <w:rPr>
          <w:rFonts w:hint="eastAsia" w:ascii="仿宋" w:hAnsi="仿宋" w:eastAsia="仿宋" w:cs="仿宋"/>
          <w:b w:val="0"/>
          <w:bCs/>
          <w:sz w:val="30"/>
          <w:szCs w:val="30"/>
          <w:highlight w:val="none"/>
          <w:lang w:val="en-US" w:eastAsia="zh-CN"/>
        </w:rPr>
      </w:pPr>
    </w:p>
    <w:p>
      <w:pPr>
        <w:rPr>
          <w:rFonts w:hint="eastAsia" w:ascii="仿宋" w:hAnsi="仿宋" w:eastAsia="仿宋" w:cs="仿宋"/>
          <w:b w:val="0"/>
          <w:bCs/>
          <w:sz w:val="30"/>
          <w:szCs w:val="30"/>
          <w:highlight w:val="none"/>
          <w:lang w:val="en-US" w:eastAsia="zh-CN"/>
        </w:rPr>
      </w:pPr>
    </w:p>
    <w:p>
      <w:pPr>
        <w:pStyle w:val="2"/>
        <w:rPr>
          <w:rFonts w:hint="eastAsia" w:ascii="仿宋" w:hAnsi="仿宋" w:eastAsia="仿宋" w:cs="仿宋"/>
          <w:b w:val="0"/>
          <w:bCs/>
          <w:sz w:val="30"/>
          <w:szCs w:val="30"/>
          <w:highlight w:val="none"/>
          <w:lang w:val="en-US" w:eastAsia="zh-CN"/>
        </w:rPr>
      </w:pPr>
    </w:p>
    <w:p>
      <w:pPr>
        <w:rPr>
          <w:rFonts w:hint="eastAsia" w:ascii="仿宋" w:hAnsi="仿宋" w:eastAsia="仿宋" w:cs="仿宋"/>
          <w:b w:val="0"/>
          <w:bCs/>
          <w:sz w:val="30"/>
          <w:szCs w:val="30"/>
          <w:highlight w:val="none"/>
          <w:lang w:val="en-US" w:eastAsia="zh-CN"/>
        </w:rPr>
      </w:pPr>
    </w:p>
    <w:p>
      <w:pPr>
        <w:pStyle w:val="2"/>
        <w:rPr>
          <w:rFonts w:hint="eastAsia" w:ascii="仿宋" w:hAnsi="仿宋" w:eastAsia="仿宋" w:cs="仿宋"/>
          <w:b w:val="0"/>
          <w:bCs/>
          <w:sz w:val="30"/>
          <w:szCs w:val="30"/>
          <w:highlight w:val="none"/>
          <w:lang w:val="en-US" w:eastAsia="zh-CN"/>
        </w:rPr>
      </w:pPr>
    </w:p>
    <w:p>
      <w:pPr>
        <w:rPr>
          <w:rFonts w:hint="eastAsia" w:ascii="仿宋" w:hAnsi="仿宋" w:eastAsia="仿宋" w:cs="仿宋"/>
          <w:b w:val="0"/>
          <w:bCs/>
          <w:sz w:val="30"/>
          <w:szCs w:val="30"/>
          <w:highlight w:val="none"/>
          <w:lang w:val="en-US" w:eastAsia="zh-CN"/>
        </w:rPr>
      </w:pPr>
    </w:p>
    <w:p>
      <w:pPr>
        <w:widowControl/>
        <w:autoSpaceDE w:val="0"/>
        <w:autoSpaceDN w:val="0"/>
        <w:spacing w:before="896" w:after="0" w:line="220" w:lineRule="exact"/>
        <w:ind w:left="0" w:right="0"/>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rPr>
          <w:rFonts w:hint="eastAsia" w:ascii="仿宋" w:hAnsi="仿宋" w:eastAsia="仿宋" w:cs="仿宋"/>
          <w:b w:val="0"/>
          <w:bCs/>
          <w:sz w:val="30"/>
          <w:szCs w:val="30"/>
          <w:highlight w:val="none"/>
          <w:lang w:val="en-US" w:eastAsia="zh-CN"/>
        </w:rPr>
      </w:pPr>
    </w:p>
    <w:p>
      <w:pPr>
        <w:widowControl/>
        <w:autoSpaceDE w:val="0"/>
        <w:autoSpaceDN w:val="0"/>
        <w:spacing w:before="896" w:after="0" w:line="220" w:lineRule="exact"/>
        <w:ind w:left="0" w:right="0"/>
      </w:pPr>
    </w:p>
    <w:p>
      <w:pPr>
        <w:widowControl/>
        <w:autoSpaceDE w:val="0"/>
        <w:autoSpaceDN w:val="0"/>
        <w:spacing w:before="0" w:after="0" w:line="320" w:lineRule="exact"/>
        <w:ind w:left="562" w:right="0" w:firstLine="0"/>
        <w:jc w:val="left"/>
        <w:rPr>
          <w:rFonts w:ascii="黑体" w:hAnsi="黑体" w:eastAsia="黑体"/>
          <w:color w:val="000000"/>
          <w:sz w:val="32"/>
        </w:rPr>
      </w:pPr>
    </w:p>
    <w:p>
      <w:pPr>
        <w:widowControl/>
        <w:autoSpaceDE w:val="0"/>
        <w:autoSpaceDN w:val="0"/>
        <w:spacing w:before="0" w:after="0" w:line="320" w:lineRule="exact"/>
        <w:ind w:left="562" w:right="0" w:firstLine="0"/>
        <w:jc w:val="left"/>
        <w:rPr>
          <w:rFonts w:ascii="黑体" w:hAnsi="黑体" w:eastAsia="黑体"/>
          <w:color w:val="000000"/>
          <w:sz w:val="32"/>
        </w:rPr>
      </w:pPr>
    </w:p>
    <w:p>
      <w:pPr>
        <w:rPr>
          <w:rFonts w:hint="eastAsia" w:ascii="仿宋" w:hAnsi="仿宋" w:eastAsia="仿宋" w:cs="仿宋"/>
          <w:b w:val="0"/>
          <w:bCs/>
          <w:sz w:val="30"/>
          <w:szCs w:val="30"/>
          <w:highlight w:val="none"/>
          <w:lang w:val="en-US" w:eastAsia="zh-CN"/>
        </w:rPr>
      </w:pPr>
      <w:r>
        <w:rPr>
          <w:rFonts w:ascii="宋体" w:hAnsi="宋体" w:eastAsia="宋体"/>
          <w:color w:val="000000"/>
          <w:sz w:val="32"/>
        </w:rPr>
        <w:drawing>
          <wp:anchor distT="0" distB="0" distL="114300" distR="114300" simplePos="0" relativeHeight="251660288" behindDoc="1" locked="0" layoutInCell="1" allowOverlap="1">
            <wp:simplePos x="0" y="0"/>
            <wp:positionH relativeFrom="page">
              <wp:posOffset>-113665</wp:posOffset>
            </wp:positionH>
            <wp:positionV relativeFrom="page">
              <wp:posOffset>152400</wp:posOffset>
            </wp:positionV>
            <wp:extent cx="7698740" cy="1169733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pic:cNvPicPr>
                  </pic:nvPicPr>
                  <pic:blipFill>
                    <a:blip r:embed="rId6"/>
                    <a:stretch>
                      <a:fillRect/>
                    </a:stretch>
                  </pic:blipFill>
                  <pic:spPr>
                    <a:xfrm>
                      <a:off x="0" y="0"/>
                      <a:ext cx="7698740" cy="11697335"/>
                    </a:xfrm>
                    <a:prstGeom prst="rect">
                      <a:avLst/>
                    </a:prstGeom>
                    <a:noFill/>
                    <a:ln>
                      <a:noFill/>
                    </a:ln>
                  </pic:spPr>
                </pic:pic>
              </a:graphicData>
            </a:graphic>
          </wp:anchor>
        </w:drawing>
      </w:r>
    </w:p>
    <w:p>
      <w:pPr>
        <w:widowControl/>
        <w:autoSpaceDE w:val="0"/>
        <w:autoSpaceDN w:val="0"/>
        <w:spacing w:before="896" w:after="0" w:line="220" w:lineRule="exact"/>
        <w:ind w:left="0" w:right="0"/>
      </w:pPr>
    </w:p>
    <w:p>
      <w:pPr>
        <w:widowControl/>
        <w:autoSpaceDE w:val="0"/>
        <w:autoSpaceDN w:val="0"/>
        <w:spacing w:before="0" w:after="0" w:line="320" w:lineRule="exact"/>
        <w:ind w:left="562" w:right="0" w:firstLine="0"/>
        <w:jc w:val="left"/>
      </w:pPr>
      <w:r>
        <w:rPr>
          <w:rFonts w:ascii="黑体" w:hAnsi="黑体" w:eastAsia="黑体"/>
          <w:color w:val="000000"/>
          <w:sz w:val="32"/>
        </w:rPr>
        <w:t>附件</w:t>
      </w:r>
      <w:r>
        <w:rPr>
          <w:rFonts w:ascii="宋体" w:hAnsi="宋体" w:eastAsia="宋体"/>
          <w:color w:val="000000"/>
          <w:sz w:val="32"/>
        </w:rPr>
        <w:t>：</w:t>
      </w:r>
    </w:p>
    <w:p>
      <w:pPr>
        <w:widowControl/>
        <w:autoSpaceDE w:val="0"/>
        <w:autoSpaceDN w:val="0"/>
        <w:spacing w:before="120" w:after="0" w:line="320" w:lineRule="exact"/>
        <w:ind w:left="2216" w:right="0" w:firstLine="960" w:firstLineChars="300"/>
        <w:jc w:val="left"/>
      </w:pPr>
      <w:r>
        <w:rPr>
          <w:rFonts w:hint="eastAsia" w:ascii="宋体" w:hAnsi="宋体" w:eastAsia="宋体"/>
          <w:color w:val="000000"/>
          <w:sz w:val="32"/>
          <w:lang w:eastAsia="zh-CN"/>
        </w:rPr>
        <w:t>华容区</w:t>
      </w:r>
      <w:r>
        <w:rPr>
          <w:rFonts w:ascii="宋体" w:hAnsi="宋体" w:eastAsia="宋体"/>
          <w:color w:val="000000"/>
          <w:sz w:val="32"/>
        </w:rPr>
        <w:t>财政</w:t>
      </w:r>
      <w:r>
        <w:rPr>
          <w:rFonts w:hint="eastAsia" w:ascii="宋体" w:hAnsi="宋体" w:eastAsia="宋体"/>
          <w:color w:val="000000"/>
          <w:sz w:val="32"/>
          <w:lang w:eastAsia="zh-CN"/>
        </w:rPr>
        <w:t>局</w:t>
      </w:r>
      <w:r>
        <w:rPr>
          <w:rFonts w:ascii="宋体" w:hAnsi="宋体" w:eastAsia="宋体"/>
          <w:color w:val="000000"/>
          <w:sz w:val="32"/>
        </w:rPr>
        <w:t>考核评分表</w:t>
      </w:r>
    </w:p>
    <w:tbl>
      <w:tblPr>
        <w:tblStyle w:val="4"/>
        <w:tblpPr w:leftFromText="180" w:rightFromText="180" w:vertAnchor="text" w:horzAnchor="page" w:tblpX="954" w:tblpY="520"/>
        <w:tblOverlap w:val="never"/>
        <w:tblW w:w="0" w:type="auto"/>
        <w:tblInd w:w="0" w:type="dxa"/>
        <w:tblLayout w:type="fixed"/>
        <w:tblCellMar>
          <w:top w:w="0" w:type="dxa"/>
          <w:left w:w="108" w:type="dxa"/>
          <w:bottom w:w="0" w:type="dxa"/>
          <w:right w:w="108" w:type="dxa"/>
        </w:tblCellMar>
      </w:tblPr>
      <w:tblGrid>
        <w:gridCol w:w="1100"/>
        <w:gridCol w:w="1080"/>
        <w:gridCol w:w="4210"/>
        <w:gridCol w:w="1190"/>
        <w:gridCol w:w="540"/>
        <w:gridCol w:w="760"/>
        <w:gridCol w:w="1040"/>
      </w:tblGrid>
      <w:tr>
        <w:tblPrEx>
          <w:tblCellMar>
            <w:top w:w="0" w:type="dxa"/>
            <w:left w:w="108" w:type="dxa"/>
            <w:bottom w:w="0" w:type="dxa"/>
            <w:right w:w="108" w:type="dxa"/>
          </w:tblCellMar>
        </w:tblPrEx>
        <w:trPr>
          <w:trHeight w:val="304" w:hRule="exact"/>
        </w:trPr>
        <w:tc>
          <w:tcPr>
            <w:tcW w:w="2180" w:type="dxa"/>
            <w:gridSpan w:val="2"/>
            <w:tcMar>
              <w:left w:w="0" w:type="dxa"/>
              <w:right w:w="0" w:type="dxa"/>
            </w:tcMar>
          </w:tcPr>
          <w:p>
            <w:pPr>
              <w:widowControl/>
              <w:autoSpaceDE w:val="0"/>
              <w:autoSpaceDN w:val="0"/>
              <w:spacing w:before="60" w:after="0" w:line="210" w:lineRule="exact"/>
              <w:ind w:left="16" w:right="0" w:firstLine="0"/>
              <w:jc w:val="left"/>
            </w:pPr>
            <w:r>
              <w:rPr>
                <w:rFonts w:ascii="宋体" w:hAnsi="宋体" w:eastAsia="宋体"/>
                <w:color w:val="000000"/>
                <w:sz w:val="21"/>
              </w:rPr>
              <w:t>考核环节内容</w:t>
            </w:r>
          </w:p>
        </w:tc>
        <w:tc>
          <w:tcPr>
            <w:tcW w:w="4210" w:type="dxa"/>
            <w:tcMar>
              <w:left w:w="0" w:type="dxa"/>
              <w:right w:w="0" w:type="dxa"/>
            </w:tcMar>
          </w:tcPr>
          <w:p>
            <w:pPr>
              <w:widowControl/>
              <w:autoSpaceDE w:val="0"/>
              <w:autoSpaceDN w:val="0"/>
              <w:spacing w:before="60" w:after="0" w:line="210" w:lineRule="exact"/>
              <w:ind w:left="0" w:right="1122" w:firstLine="0"/>
              <w:jc w:val="right"/>
            </w:pPr>
            <w:r>
              <w:rPr>
                <w:rFonts w:ascii="宋体" w:hAnsi="宋体" w:eastAsia="宋体"/>
                <w:color w:val="000000"/>
                <w:sz w:val="21"/>
              </w:rPr>
              <w:t>评分标准</w:t>
            </w:r>
          </w:p>
        </w:tc>
        <w:tc>
          <w:tcPr>
            <w:tcW w:w="1730" w:type="dxa"/>
            <w:gridSpan w:val="2"/>
            <w:tcMar>
              <w:left w:w="0" w:type="dxa"/>
              <w:right w:w="0" w:type="dxa"/>
            </w:tcMar>
          </w:tcPr>
          <w:p>
            <w:pPr>
              <w:widowControl/>
              <w:autoSpaceDE w:val="0"/>
              <w:autoSpaceDN w:val="0"/>
              <w:spacing w:before="60" w:after="0" w:line="210" w:lineRule="exact"/>
              <w:ind w:left="0" w:right="188" w:firstLine="0"/>
              <w:jc w:val="right"/>
            </w:pPr>
            <w:r>
              <w:rPr>
                <w:rFonts w:ascii="宋体" w:hAnsi="宋体" w:eastAsia="宋体"/>
                <w:color w:val="000000"/>
                <w:sz w:val="21"/>
              </w:rPr>
              <w:t>分值</w:t>
            </w:r>
          </w:p>
        </w:tc>
        <w:tc>
          <w:tcPr>
            <w:tcW w:w="760" w:type="dxa"/>
            <w:vMerge w:val="restart"/>
            <w:tcMar>
              <w:left w:w="0" w:type="dxa"/>
              <w:right w:w="0" w:type="dxa"/>
            </w:tcMar>
          </w:tcPr>
          <w:p>
            <w:pPr>
              <w:widowControl/>
              <w:autoSpaceDE w:val="0"/>
              <w:autoSpaceDN w:val="0"/>
              <w:spacing w:before="60" w:after="0" w:line="210" w:lineRule="exact"/>
              <w:ind w:left="0" w:right="0" w:firstLine="0"/>
              <w:jc w:val="center"/>
            </w:pPr>
            <w:r>
              <w:rPr>
                <w:rFonts w:ascii="宋体" w:hAnsi="宋体" w:eastAsia="宋体"/>
                <w:color w:val="000000"/>
                <w:sz w:val="21"/>
              </w:rPr>
              <w:t>得分</w:t>
            </w:r>
          </w:p>
        </w:tc>
        <w:tc>
          <w:tcPr>
            <w:tcW w:w="1040" w:type="dxa"/>
            <w:vMerge w:val="restart"/>
            <w:tcMar>
              <w:left w:w="0" w:type="dxa"/>
              <w:right w:w="0" w:type="dxa"/>
            </w:tcMar>
          </w:tcPr>
          <w:p>
            <w:pPr>
              <w:widowControl/>
              <w:autoSpaceDE w:val="0"/>
              <w:autoSpaceDN w:val="0"/>
              <w:spacing w:before="60" w:after="0" w:line="210" w:lineRule="exact"/>
              <w:ind w:left="198" w:right="0" w:firstLine="0"/>
              <w:jc w:val="left"/>
            </w:pPr>
            <w:r>
              <w:rPr>
                <w:rFonts w:ascii="宋体" w:hAnsi="宋体" w:eastAsia="宋体"/>
                <w:color w:val="000000"/>
                <w:sz w:val="21"/>
              </w:rPr>
              <w:t>考核说明</w:t>
            </w:r>
          </w:p>
        </w:tc>
      </w:tr>
      <w:tr>
        <w:tblPrEx>
          <w:tblCellMar>
            <w:top w:w="0" w:type="dxa"/>
            <w:left w:w="108" w:type="dxa"/>
            <w:bottom w:w="0" w:type="dxa"/>
            <w:right w:w="108" w:type="dxa"/>
          </w:tblCellMar>
        </w:tblPrEx>
        <w:trPr>
          <w:trHeight w:val="284" w:hRule="exact"/>
        </w:trPr>
        <w:tc>
          <w:tcPr>
            <w:tcW w:w="1100" w:type="dxa"/>
            <w:vMerge w:val="restart"/>
            <w:tcMar>
              <w:left w:w="0" w:type="dxa"/>
              <w:right w:w="0" w:type="dxa"/>
            </w:tcMar>
          </w:tcPr>
          <w:p>
            <w:pPr>
              <w:widowControl/>
              <w:autoSpaceDE w:val="0"/>
              <w:autoSpaceDN w:val="0"/>
              <w:spacing w:before="404" w:after="0" w:line="274" w:lineRule="exact"/>
              <w:ind w:left="0" w:right="0" w:firstLine="0"/>
              <w:jc w:val="center"/>
              <w:rPr>
                <w:rFonts w:hint="eastAsia" w:ascii="宋体" w:hAnsi="宋体" w:eastAsia="宋体"/>
                <w:color w:val="000000"/>
                <w:sz w:val="21"/>
                <w:lang w:eastAsia="zh-CN"/>
              </w:rPr>
            </w:pPr>
            <w:r>
              <w:rPr>
                <w:rFonts w:ascii="宋体" w:hAnsi="宋体" w:eastAsia="宋体"/>
                <w:color w:val="000000"/>
                <w:sz w:val="21"/>
              </w:rPr>
              <w:t>一、审计准备阶段</w:t>
            </w:r>
          </w:p>
          <w:p>
            <w:pPr>
              <w:widowControl/>
              <w:autoSpaceDE w:val="0"/>
              <w:autoSpaceDN w:val="0"/>
              <w:spacing w:before="404" w:after="0" w:line="274" w:lineRule="exact"/>
              <w:ind w:left="0" w:right="0" w:firstLine="0"/>
              <w:jc w:val="center"/>
            </w:pPr>
            <w:r>
              <w:rPr>
                <w:rFonts w:ascii="宋体" w:hAnsi="宋体" w:eastAsia="宋体"/>
                <w:color w:val="000000"/>
                <w:sz w:val="21"/>
              </w:rPr>
              <w:t>（10分）</w:t>
            </w:r>
          </w:p>
        </w:tc>
        <w:tc>
          <w:tcPr>
            <w:tcW w:w="1080" w:type="dxa"/>
            <w:vMerge w:val="restart"/>
            <w:tcMar>
              <w:left w:w="0" w:type="dxa"/>
              <w:right w:w="0" w:type="dxa"/>
            </w:tcMar>
          </w:tcPr>
          <w:p>
            <w:pPr>
              <w:widowControl/>
              <w:autoSpaceDE w:val="0"/>
              <w:autoSpaceDN w:val="0"/>
              <w:spacing w:before="258" w:after="0" w:line="278" w:lineRule="exact"/>
              <w:ind w:left="0" w:right="0" w:firstLine="0"/>
              <w:jc w:val="center"/>
              <w:rPr>
                <w:rFonts w:hint="eastAsia" w:ascii="宋体" w:hAnsi="宋体" w:eastAsia="宋体"/>
                <w:color w:val="000000"/>
                <w:sz w:val="21"/>
                <w:lang w:eastAsia="zh-CN"/>
              </w:rPr>
            </w:pPr>
            <w:r>
              <w:rPr>
                <w:rFonts w:ascii="宋体" w:hAnsi="宋体" w:eastAsia="宋体"/>
                <w:color w:val="000000"/>
                <w:sz w:val="21"/>
              </w:rPr>
              <w:t>项目安排（6分）</w:t>
            </w:r>
          </w:p>
          <w:p>
            <w:pPr>
              <w:widowControl/>
              <w:autoSpaceDE w:val="0"/>
              <w:autoSpaceDN w:val="0"/>
              <w:spacing w:before="258" w:after="0" w:line="278" w:lineRule="exact"/>
              <w:ind w:left="0" w:right="0" w:firstLine="0"/>
              <w:jc w:val="center"/>
            </w:pPr>
            <w:r>
              <w:rPr>
                <w:rFonts w:ascii="宋体" w:hAnsi="宋体" w:eastAsia="宋体"/>
                <w:color w:val="000000"/>
                <w:sz w:val="21"/>
              </w:rPr>
              <w:t>资料预审（4分）</w:t>
            </w:r>
          </w:p>
        </w:tc>
        <w:tc>
          <w:tcPr>
            <w:tcW w:w="5400" w:type="dxa"/>
            <w:gridSpan w:val="2"/>
            <w:tcMar>
              <w:left w:w="0" w:type="dxa"/>
              <w:right w:w="0" w:type="dxa"/>
            </w:tcMar>
          </w:tcPr>
          <w:p>
            <w:pPr>
              <w:widowControl/>
              <w:autoSpaceDE w:val="0"/>
              <w:autoSpaceDN w:val="0"/>
              <w:spacing w:before="38" w:after="0" w:line="210" w:lineRule="exact"/>
              <w:ind w:left="16" w:right="0" w:firstLine="0"/>
              <w:jc w:val="left"/>
            </w:pPr>
            <w:r>
              <w:rPr>
                <w:rFonts w:ascii="宋体" w:hAnsi="宋体" w:eastAsia="宋体"/>
                <w:color w:val="000000"/>
                <w:sz w:val="21"/>
              </w:rPr>
              <w:t>审计资料交接后24小时内，未安排审计组成员的扣2分。</w:t>
            </w:r>
          </w:p>
        </w:tc>
        <w:tc>
          <w:tcPr>
            <w:tcW w:w="540" w:type="dxa"/>
            <w:tcMar>
              <w:left w:w="0" w:type="dxa"/>
              <w:right w:w="0" w:type="dxa"/>
            </w:tcMar>
          </w:tcPr>
          <w:p>
            <w:pPr>
              <w:widowControl/>
              <w:autoSpaceDE w:val="0"/>
              <w:autoSpaceDN w:val="0"/>
              <w:spacing w:before="38" w:after="0" w:line="210" w:lineRule="exact"/>
              <w:ind w:left="0" w:right="0" w:firstLine="0"/>
              <w:jc w:val="center"/>
            </w:pPr>
            <w:r>
              <w:rPr>
                <w:rFonts w:ascii="宋体" w:hAnsi="宋体" w:eastAsia="宋体"/>
                <w:color w:val="000000"/>
                <w:sz w:val="21"/>
              </w:rPr>
              <w:t>2</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76" w:hRule="exact"/>
        </w:trPr>
        <w:tc>
          <w:tcPr>
            <w:tcW w:w="1100" w:type="dxa"/>
            <w:vMerge w:val="continue"/>
          </w:tcPr>
          <w:p/>
        </w:tc>
        <w:tc>
          <w:tcPr>
            <w:tcW w:w="1080" w:type="dxa"/>
            <w:vMerge w:val="continue"/>
          </w:tcPr>
          <w:p/>
        </w:tc>
        <w:tc>
          <w:tcPr>
            <w:tcW w:w="5400" w:type="dxa"/>
            <w:gridSpan w:val="2"/>
            <w:tcMar>
              <w:left w:w="0" w:type="dxa"/>
              <w:right w:w="0" w:type="dxa"/>
            </w:tcMar>
          </w:tcPr>
          <w:p>
            <w:pPr>
              <w:widowControl/>
              <w:autoSpaceDE w:val="0"/>
              <w:autoSpaceDN w:val="0"/>
              <w:spacing w:before="36" w:after="0" w:line="210" w:lineRule="exact"/>
              <w:ind w:left="0" w:right="0" w:firstLine="0"/>
              <w:jc w:val="center"/>
            </w:pPr>
            <w:r>
              <w:rPr>
                <w:rFonts w:ascii="宋体" w:hAnsi="宋体" w:eastAsia="宋体"/>
                <w:color w:val="000000"/>
                <w:sz w:val="21"/>
              </w:rPr>
              <w:t>审计资料交接后48小时内，未上报审计工作方案的扣2分。</w:t>
            </w:r>
          </w:p>
        </w:tc>
        <w:tc>
          <w:tcPr>
            <w:tcW w:w="540" w:type="dxa"/>
            <w:tcMar>
              <w:left w:w="0" w:type="dxa"/>
              <w:right w:w="0" w:type="dxa"/>
            </w:tcMar>
          </w:tcPr>
          <w:p>
            <w:pPr>
              <w:widowControl/>
              <w:autoSpaceDE w:val="0"/>
              <w:autoSpaceDN w:val="0"/>
              <w:spacing w:before="36" w:after="0" w:line="210" w:lineRule="exact"/>
              <w:ind w:left="0" w:right="0" w:firstLine="0"/>
              <w:jc w:val="center"/>
            </w:pPr>
            <w:r>
              <w:rPr>
                <w:rFonts w:ascii="宋体" w:hAnsi="宋体" w:eastAsia="宋体"/>
                <w:color w:val="000000"/>
                <w:sz w:val="21"/>
              </w:rPr>
              <w:t>2</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80" w:hRule="exact"/>
        </w:trPr>
        <w:tc>
          <w:tcPr>
            <w:tcW w:w="1100" w:type="dxa"/>
            <w:vMerge w:val="continue"/>
          </w:tcPr>
          <w:p/>
        </w:tc>
        <w:tc>
          <w:tcPr>
            <w:tcW w:w="1080" w:type="dxa"/>
            <w:vMerge w:val="continue"/>
          </w:tcPr>
          <w:p/>
        </w:tc>
        <w:tc>
          <w:tcPr>
            <w:tcW w:w="5400" w:type="dxa"/>
            <w:gridSpan w:val="2"/>
            <w:tcMar>
              <w:left w:w="0" w:type="dxa"/>
              <w:right w:w="0" w:type="dxa"/>
            </w:tcMar>
          </w:tcPr>
          <w:p>
            <w:pPr>
              <w:widowControl/>
              <w:autoSpaceDE w:val="0"/>
              <w:autoSpaceDN w:val="0"/>
              <w:spacing w:before="42" w:after="0" w:line="210" w:lineRule="exact"/>
              <w:ind w:left="16" w:right="0" w:firstLine="0"/>
              <w:jc w:val="left"/>
            </w:pPr>
            <w:r>
              <w:rPr>
                <w:rFonts w:ascii="宋体" w:hAnsi="宋体" w:eastAsia="宋体"/>
                <w:color w:val="000000"/>
                <w:sz w:val="21"/>
              </w:rPr>
              <w:t>审计工作方案针对性不强、重点不突出的扣2分</w:t>
            </w:r>
          </w:p>
        </w:tc>
        <w:tc>
          <w:tcPr>
            <w:tcW w:w="540" w:type="dxa"/>
            <w:tcMar>
              <w:left w:w="0" w:type="dxa"/>
              <w:right w:w="0" w:type="dxa"/>
            </w:tcMar>
          </w:tcPr>
          <w:p>
            <w:pPr>
              <w:widowControl/>
              <w:autoSpaceDE w:val="0"/>
              <w:autoSpaceDN w:val="0"/>
              <w:spacing w:before="42" w:after="0" w:line="210" w:lineRule="exact"/>
              <w:ind w:left="0" w:right="0" w:firstLine="0"/>
              <w:jc w:val="center"/>
            </w:pPr>
            <w:r>
              <w:rPr>
                <w:rFonts w:ascii="宋体" w:hAnsi="宋体" w:eastAsia="宋体"/>
                <w:color w:val="000000"/>
                <w:sz w:val="21"/>
              </w:rPr>
              <w:t>2</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560" w:hRule="exact"/>
        </w:trPr>
        <w:tc>
          <w:tcPr>
            <w:tcW w:w="1100" w:type="dxa"/>
            <w:vMerge w:val="continue"/>
          </w:tcPr>
          <w:p/>
        </w:tc>
        <w:tc>
          <w:tcPr>
            <w:tcW w:w="1080" w:type="dxa"/>
            <w:vMerge w:val="continue"/>
          </w:tcPr>
          <w:p/>
        </w:tc>
        <w:tc>
          <w:tcPr>
            <w:tcW w:w="5400" w:type="dxa"/>
            <w:gridSpan w:val="2"/>
            <w:tcMar>
              <w:left w:w="0" w:type="dxa"/>
              <w:right w:w="0" w:type="dxa"/>
            </w:tcMar>
          </w:tcPr>
          <w:p>
            <w:pPr>
              <w:widowControl/>
              <w:autoSpaceDE w:val="0"/>
              <w:autoSpaceDN w:val="0"/>
              <w:spacing w:before="44" w:after="0" w:line="210" w:lineRule="exact"/>
              <w:ind w:left="0" w:right="0" w:firstLine="0"/>
              <w:jc w:val="center"/>
            </w:pPr>
            <w:r>
              <w:rPr>
                <w:rFonts w:ascii="宋体" w:hAnsi="宋体" w:eastAsia="宋体"/>
                <w:color w:val="000000"/>
                <w:sz w:val="21"/>
              </w:rPr>
              <w:t>未及时将发现影响后续审计工作的重大问题</w:t>
            </w:r>
            <w:r>
              <w:rPr>
                <w:rFonts w:ascii="宋体" w:hAnsi="宋体" w:eastAsia="宋体"/>
                <w:b w:val="0"/>
                <w:bCs w:val="0"/>
                <w:color w:val="auto"/>
                <w:sz w:val="21"/>
              </w:rPr>
              <w:t>通知财</w:t>
            </w:r>
            <w:r>
              <w:rPr>
                <w:rFonts w:hint="eastAsia" w:ascii="宋体" w:hAnsi="宋体" w:eastAsia="宋体"/>
                <w:b w:val="0"/>
                <w:bCs w:val="0"/>
                <w:color w:val="auto"/>
                <w:sz w:val="21"/>
                <w:lang w:eastAsia="zh-CN"/>
              </w:rPr>
              <w:t>政</w:t>
            </w:r>
            <w:r>
              <w:rPr>
                <w:rFonts w:ascii="宋体" w:hAnsi="宋体" w:eastAsia="宋体"/>
                <w:b w:val="0"/>
                <w:bCs w:val="0"/>
                <w:color w:val="auto"/>
                <w:sz w:val="21"/>
              </w:rPr>
              <w:t>局的</w:t>
            </w:r>
          </w:p>
          <w:p>
            <w:pPr>
              <w:widowControl/>
              <w:autoSpaceDE w:val="0"/>
              <w:autoSpaceDN w:val="0"/>
              <w:spacing w:before="64" w:after="0" w:line="210" w:lineRule="exact"/>
              <w:ind w:left="16" w:right="0" w:firstLine="0"/>
              <w:jc w:val="left"/>
            </w:pPr>
            <w:r>
              <w:rPr>
                <w:rFonts w:ascii="宋体" w:hAnsi="宋体" w:eastAsia="宋体"/>
                <w:color w:val="000000"/>
                <w:sz w:val="21"/>
              </w:rPr>
              <w:t>扣4分。</w:t>
            </w:r>
          </w:p>
        </w:tc>
        <w:tc>
          <w:tcPr>
            <w:tcW w:w="540" w:type="dxa"/>
            <w:tcMar>
              <w:left w:w="0" w:type="dxa"/>
              <w:right w:w="0" w:type="dxa"/>
            </w:tcMar>
          </w:tcPr>
          <w:p>
            <w:pPr>
              <w:widowControl/>
              <w:autoSpaceDE w:val="0"/>
              <w:autoSpaceDN w:val="0"/>
              <w:spacing w:before="182" w:after="0" w:line="210" w:lineRule="exact"/>
              <w:ind w:left="0" w:right="0" w:firstLine="0"/>
              <w:jc w:val="center"/>
            </w:pPr>
            <w:r>
              <w:rPr>
                <w:rFonts w:ascii="宋体" w:hAnsi="宋体" w:eastAsia="宋体"/>
                <w:color w:val="000000"/>
                <w:sz w:val="21"/>
              </w:rPr>
              <w:t>4</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86" w:hRule="exact"/>
        </w:trPr>
        <w:tc>
          <w:tcPr>
            <w:tcW w:w="2180" w:type="dxa"/>
            <w:gridSpan w:val="2"/>
            <w:vMerge w:val="restart"/>
            <w:tcMar>
              <w:left w:w="0" w:type="dxa"/>
              <w:right w:w="0" w:type="dxa"/>
            </w:tcMar>
          </w:tcPr>
          <w:p>
            <w:pPr>
              <w:widowControl/>
              <w:autoSpaceDE w:val="0"/>
              <w:autoSpaceDN w:val="0"/>
              <w:spacing w:before="332" w:after="0" w:line="210" w:lineRule="exact"/>
              <w:ind w:left="0" w:right="0" w:firstLine="0"/>
              <w:jc w:val="right"/>
            </w:pPr>
            <w:r>
              <w:rPr>
                <w:rFonts w:ascii="宋体" w:hAnsi="宋体" w:eastAsia="宋体"/>
                <w:color w:val="000000"/>
                <w:sz w:val="21"/>
              </w:rPr>
              <w:t>现场踏</w:t>
            </w:r>
            <w:r>
              <w:rPr>
                <w:rFonts w:ascii="宋体" w:hAnsi="宋体" w:eastAsia="宋体"/>
                <w:color w:val="000000"/>
                <w:spacing w:val="-100"/>
                <w:sz w:val="21"/>
              </w:rPr>
              <w:t>勘</w:t>
            </w:r>
            <w:r>
              <w:rPr>
                <w:rFonts w:ascii="宋体" w:hAnsi="宋体" w:eastAsia="宋体"/>
                <w:color w:val="000000"/>
                <w:sz w:val="21"/>
              </w:rPr>
              <w:t>（1</w:t>
            </w:r>
          </w:p>
        </w:tc>
        <w:tc>
          <w:tcPr>
            <w:tcW w:w="5400" w:type="dxa"/>
            <w:gridSpan w:val="2"/>
            <w:tcMar>
              <w:left w:w="0" w:type="dxa"/>
              <w:right w:w="0" w:type="dxa"/>
            </w:tcMar>
          </w:tcPr>
          <w:p>
            <w:pPr>
              <w:widowControl/>
              <w:autoSpaceDE w:val="0"/>
              <w:autoSpaceDN w:val="0"/>
              <w:spacing w:before="40" w:after="0" w:line="210" w:lineRule="exact"/>
              <w:ind w:left="16" w:right="0" w:firstLine="0"/>
              <w:jc w:val="left"/>
            </w:pPr>
            <w:r>
              <w:rPr>
                <w:rFonts w:ascii="宋体" w:hAnsi="宋体" w:eastAsia="宋体"/>
                <w:color w:val="000000"/>
                <w:sz w:val="21"/>
              </w:rPr>
              <w:t>未提交初步审计意见和现场踏勘重点的扣2分。</w:t>
            </w:r>
          </w:p>
        </w:tc>
        <w:tc>
          <w:tcPr>
            <w:tcW w:w="540" w:type="dxa"/>
            <w:tcMar>
              <w:left w:w="0" w:type="dxa"/>
              <w:right w:w="0" w:type="dxa"/>
            </w:tcMar>
          </w:tcPr>
          <w:p>
            <w:pPr>
              <w:widowControl/>
              <w:autoSpaceDE w:val="0"/>
              <w:autoSpaceDN w:val="0"/>
              <w:spacing w:before="40" w:after="0" w:line="210" w:lineRule="exact"/>
              <w:ind w:left="0" w:right="0" w:firstLine="0"/>
              <w:jc w:val="center"/>
            </w:pPr>
            <w:r>
              <w:rPr>
                <w:rFonts w:ascii="宋体" w:hAnsi="宋体" w:eastAsia="宋体"/>
                <w:color w:val="000000"/>
                <w:sz w:val="21"/>
              </w:rPr>
              <w:t>2</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74" w:hRule="exact"/>
        </w:trPr>
        <w:tc>
          <w:tcPr>
            <w:tcW w:w="2180" w:type="dxa"/>
            <w:gridSpan w:val="2"/>
            <w:vMerge w:val="continue"/>
          </w:tcPr>
          <w:p/>
        </w:tc>
        <w:tc>
          <w:tcPr>
            <w:tcW w:w="5400" w:type="dxa"/>
            <w:gridSpan w:val="2"/>
            <w:tcMar>
              <w:left w:w="0" w:type="dxa"/>
              <w:right w:w="0" w:type="dxa"/>
            </w:tcMar>
          </w:tcPr>
          <w:p>
            <w:pPr>
              <w:widowControl/>
              <w:autoSpaceDE w:val="0"/>
              <w:autoSpaceDN w:val="0"/>
              <w:spacing w:before="36" w:after="0" w:line="210" w:lineRule="exact"/>
              <w:ind w:left="16" w:right="0" w:firstLine="0"/>
              <w:jc w:val="left"/>
            </w:pPr>
            <w:r>
              <w:rPr>
                <w:rFonts w:ascii="宋体" w:hAnsi="宋体" w:eastAsia="宋体"/>
                <w:color w:val="000000"/>
                <w:sz w:val="21"/>
              </w:rPr>
              <w:t>不按时到场的扣1分。</w:t>
            </w:r>
          </w:p>
        </w:tc>
        <w:tc>
          <w:tcPr>
            <w:tcW w:w="540" w:type="dxa"/>
            <w:tcMar>
              <w:left w:w="0" w:type="dxa"/>
              <w:right w:w="0" w:type="dxa"/>
            </w:tcMar>
          </w:tcPr>
          <w:p>
            <w:pPr>
              <w:widowControl/>
              <w:autoSpaceDE w:val="0"/>
              <w:autoSpaceDN w:val="0"/>
              <w:spacing w:before="36" w:after="0" w:line="210" w:lineRule="exact"/>
              <w:ind w:left="0" w:right="0" w:firstLine="0"/>
              <w:jc w:val="center"/>
            </w:pPr>
            <w:r>
              <w:rPr>
                <w:rFonts w:ascii="宋体" w:hAnsi="宋体" w:eastAsia="宋体"/>
                <w:color w:val="000000"/>
                <w:sz w:val="21"/>
              </w:rPr>
              <w:t>1</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80" w:hRule="exact"/>
        </w:trPr>
        <w:tc>
          <w:tcPr>
            <w:tcW w:w="2180" w:type="dxa"/>
            <w:gridSpan w:val="2"/>
            <w:tcMar>
              <w:left w:w="0" w:type="dxa"/>
              <w:right w:w="0" w:type="dxa"/>
            </w:tcMar>
          </w:tcPr>
          <w:p>
            <w:pPr>
              <w:widowControl/>
              <w:autoSpaceDE w:val="0"/>
              <w:autoSpaceDN w:val="0"/>
              <w:spacing w:before="44" w:after="0" w:line="210" w:lineRule="exact"/>
              <w:ind w:left="0" w:right="258" w:firstLine="0"/>
              <w:jc w:val="right"/>
            </w:pPr>
            <w:r>
              <w:rPr>
                <w:rFonts w:ascii="宋体" w:hAnsi="宋体" w:eastAsia="宋体"/>
                <w:color w:val="000000"/>
                <w:sz w:val="21"/>
              </w:rPr>
              <w:t>0分）</w:t>
            </w:r>
          </w:p>
        </w:tc>
        <w:tc>
          <w:tcPr>
            <w:tcW w:w="5400" w:type="dxa"/>
            <w:gridSpan w:val="2"/>
            <w:tcMar>
              <w:left w:w="0" w:type="dxa"/>
              <w:right w:w="0" w:type="dxa"/>
            </w:tcMar>
          </w:tcPr>
          <w:p>
            <w:pPr>
              <w:widowControl/>
              <w:autoSpaceDE w:val="0"/>
              <w:autoSpaceDN w:val="0"/>
              <w:spacing w:before="44" w:after="0" w:line="210" w:lineRule="exact"/>
              <w:ind w:left="16" w:right="0" w:firstLine="0"/>
              <w:jc w:val="left"/>
            </w:pPr>
            <w:r>
              <w:rPr>
                <w:rFonts w:ascii="宋体" w:hAnsi="宋体" w:eastAsia="宋体"/>
                <w:color w:val="000000"/>
                <w:sz w:val="21"/>
              </w:rPr>
              <w:t>未拟派项目负责人或者人员配置不合理的扣5分。</w:t>
            </w:r>
          </w:p>
        </w:tc>
        <w:tc>
          <w:tcPr>
            <w:tcW w:w="540" w:type="dxa"/>
            <w:tcMar>
              <w:left w:w="0" w:type="dxa"/>
              <w:right w:w="0" w:type="dxa"/>
            </w:tcMar>
          </w:tcPr>
          <w:p>
            <w:pPr>
              <w:widowControl/>
              <w:autoSpaceDE w:val="0"/>
              <w:autoSpaceDN w:val="0"/>
              <w:spacing w:before="44" w:after="0" w:line="210" w:lineRule="exact"/>
              <w:ind w:left="0" w:right="0" w:firstLine="0"/>
              <w:jc w:val="center"/>
            </w:pPr>
            <w:r>
              <w:rPr>
                <w:rFonts w:ascii="宋体" w:hAnsi="宋体" w:eastAsia="宋体"/>
                <w:color w:val="000000"/>
                <w:sz w:val="21"/>
              </w:rPr>
              <w:t>5</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62" w:hRule="exact"/>
        </w:trPr>
        <w:tc>
          <w:tcPr>
            <w:tcW w:w="1100" w:type="dxa"/>
            <w:vMerge w:val="restart"/>
            <w:tcMar>
              <w:left w:w="0" w:type="dxa"/>
              <w:right w:w="0" w:type="dxa"/>
            </w:tcMar>
          </w:tcPr>
          <w:p>
            <w:pPr>
              <w:widowControl/>
              <w:tabs>
                <w:tab w:val="left" w:pos="148"/>
                <w:tab w:val="left" w:pos="254"/>
              </w:tabs>
              <w:autoSpaceDE w:val="0"/>
              <w:autoSpaceDN w:val="0"/>
              <w:spacing w:before="824" w:after="0" w:line="274" w:lineRule="exact"/>
              <w:ind w:left="44" w:right="0" w:firstLine="0"/>
              <w:jc w:val="left"/>
              <w:rPr>
                <w:rFonts w:hint="eastAsia" w:ascii="宋体" w:hAnsi="宋体" w:eastAsia="宋体"/>
                <w:color w:val="000000"/>
                <w:sz w:val="21"/>
                <w:lang w:eastAsia="zh-CN"/>
              </w:rPr>
            </w:pPr>
            <w:r>
              <w:rPr>
                <w:rFonts w:ascii="宋体" w:hAnsi="宋体" w:eastAsia="宋体"/>
                <w:color w:val="000000"/>
                <w:sz w:val="21"/>
              </w:rPr>
              <w:t>二、审计实</w:t>
            </w:r>
            <w:r>
              <w:tab/>
            </w:r>
            <w:r>
              <w:rPr>
                <w:rFonts w:ascii="宋体" w:hAnsi="宋体" w:eastAsia="宋体"/>
                <w:color w:val="000000"/>
                <w:sz w:val="21"/>
              </w:rPr>
              <w:t xml:space="preserve">施阶段 </w:t>
            </w:r>
          </w:p>
          <w:p>
            <w:pPr>
              <w:widowControl/>
              <w:tabs>
                <w:tab w:val="left" w:pos="148"/>
                <w:tab w:val="left" w:pos="254"/>
              </w:tabs>
              <w:autoSpaceDE w:val="0"/>
              <w:autoSpaceDN w:val="0"/>
              <w:spacing w:before="824" w:after="0" w:line="274" w:lineRule="exact"/>
              <w:ind w:left="44" w:right="0" w:firstLine="0"/>
              <w:jc w:val="left"/>
            </w:pPr>
            <w:r>
              <w:tab/>
            </w:r>
            <w:r>
              <w:rPr>
                <w:rFonts w:ascii="宋体" w:hAnsi="宋体" w:eastAsia="宋体"/>
                <w:color w:val="000000"/>
                <w:sz w:val="21"/>
              </w:rPr>
              <w:t>（70分）</w:t>
            </w:r>
          </w:p>
        </w:tc>
        <w:tc>
          <w:tcPr>
            <w:tcW w:w="1080" w:type="dxa"/>
            <w:vMerge w:val="restart"/>
            <w:tcMar>
              <w:left w:w="0" w:type="dxa"/>
              <w:right w:w="0" w:type="dxa"/>
            </w:tcMar>
          </w:tcPr>
          <w:p>
            <w:pPr>
              <w:widowControl/>
              <w:autoSpaceDE w:val="0"/>
              <w:autoSpaceDN w:val="0"/>
              <w:spacing w:before="1030" w:after="0" w:line="210" w:lineRule="exact"/>
              <w:ind w:left="0" w:right="0" w:firstLine="0"/>
              <w:jc w:val="center"/>
            </w:pPr>
            <w:r>
              <w:rPr>
                <w:rFonts w:ascii="宋体" w:hAnsi="宋体" w:eastAsia="宋体"/>
                <w:color w:val="000000"/>
                <w:sz w:val="21"/>
              </w:rPr>
              <w:t>初步结</w:t>
            </w:r>
            <w:r>
              <w:rPr>
                <w:rFonts w:ascii="宋体" w:hAnsi="宋体" w:eastAsia="宋体"/>
                <w:color w:val="000000"/>
                <w:spacing w:val="-100"/>
                <w:sz w:val="21"/>
              </w:rPr>
              <w:t>论</w:t>
            </w:r>
            <w:r>
              <w:rPr>
                <w:rFonts w:ascii="宋体" w:hAnsi="宋体" w:eastAsia="宋体"/>
                <w:color w:val="000000"/>
                <w:sz w:val="21"/>
              </w:rPr>
              <w:t>（5</w:t>
            </w:r>
          </w:p>
          <w:p>
            <w:pPr>
              <w:widowControl/>
              <w:autoSpaceDE w:val="0"/>
              <w:autoSpaceDN w:val="0"/>
              <w:spacing w:before="62" w:after="0" w:line="210" w:lineRule="exact"/>
              <w:ind w:left="0" w:right="0" w:firstLine="0"/>
              <w:jc w:val="center"/>
            </w:pPr>
            <w:r>
              <w:rPr>
                <w:rFonts w:ascii="宋体" w:hAnsi="宋体" w:eastAsia="宋体"/>
                <w:color w:val="000000"/>
                <w:sz w:val="21"/>
              </w:rPr>
              <w:t>0分）</w:t>
            </w:r>
          </w:p>
        </w:tc>
        <w:tc>
          <w:tcPr>
            <w:tcW w:w="5400" w:type="dxa"/>
            <w:gridSpan w:val="2"/>
            <w:tcMar>
              <w:left w:w="0" w:type="dxa"/>
              <w:right w:w="0" w:type="dxa"/>
            </w:tcMar>
          </w:tcPr>
          <w:p>
            <w:pPr>
              <w:widowControl/>
              <w:autoSpaceDE w:val="0"/>
              <w:autoSpaceDN w:val="0"/>
              <w:spacing w:before="46" w:after="0" w:line="210" w:lineRule="exact"/>
              <w:ind w:left="16" w:right="0" w:firstLine="0"/>
              <w:jc w:val="left"/>
            </w:pPr>
            <w:r>
              <w:rPr>
                <w:rFonts w:ascii="宋体" w:hAnsi="宋体" w:eastAsia="宋体"/>
                <w:color w:val="000000"/>
                <w:sz w:val="21"/>
              </w:rPr>
              <w:t>审计配套工具设备不齐全的扣2分。</w:t>
            </w:r>
          </w:p>
        </w:tc>
        <w:tc>
          <w:tcPr>
            <w:tcW w:w="540" w:type="dxa"/>
            <w:tcMar>
              <w:left w:w="0" w:type="dxa"/>
              <w:right w:w="0" w:type="dxa"/>
            </w:tcMar>
          </w:tcPr>
          <w:p>
            <w:pPr>
              <w:widowControl/>
              <w:autoSpaceDE w:val="0"/>
              <w:autoSpaceDN w:val="0"/>
              <w:spacing w:before="46" w:after="0" w:line="210" w:lineRule="exact"/>
              <w:ind w:left="0" w:right="0" w:firstLine="0"/>
              <w:jc w:val="center"/>
            </w:pPr>
            <w:r>
              <w:rPr>
                <w:rFonts w:ascii="宋体" w:hAnsi="宋体" w:eastAsia="宋体"/>
                <w:color w:val="000000"/>
                <w:sz w:val="21"/>
              </w:rPr>
              <w:t>2</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84" w:hRule="exact"/>
        </w:trPr>
        <w:tc>
          <w:tcPr>
            <w:tcW w:w="1100" w:type="dxa"/>
            <w:vMerge w:val="continue"/>
          </w:tcPr>
          <w:p/>
        </w:tc>
        <w:tc>
          <w:tcPr>
            <w:tcW w:w="1080" w:type="dxa"/>
            <w:vMerge w:val="continue"/>
          </w:tcPr>
          <w:p/>
        </w:tc>
        <w:tc>
          <w:tcPr>
            <w:tcW w:w="5400" w:type="dxa"/>
            <w:gridSpan w:val="2"/>
            <w:tcMar>
              <w:left w:w="0" w:type="dxa"/>
              <w:right w:w="0" w:type="dxa"/>
            </w:tcMar>
          </w:tcPr>
          <w:p>
            <w:pPr>
              <w:widowControl/>
              <w:autoSpaceDE w:val="0"/>
              <w:autoSpaceDN w:val="0"/>
              <w:spacing w:before="38" w:after="0" w:line="210" w:lineRule="exact"/>
              <w:ind w:left="16" w:right="0" w:firstLine="0"/>
              <w:jc w:val="left"/>
            </w:pPr>
            <w:r>
              <w:rPr>
                <w:rFonts w:ascii="宋体" w:hAnsi="宋体" w:eastAsia="宋体"/>
                <w:color w:val="000000"/>
                <w:sz w:val="21"/>
              </w:rPr>
              <w:t>未汇报阶段性工作进度的扣1分。</w:t>
            </w:r>
          </w:p>
        </w:tc>
        <w:tc>
          <w:tcPr>
            <w:tcW w:w="540" w:type="dxa"/>
            <w:tcMar>
              <w:left w:w="0" w:type="dxa"/>
              <w:right w:w="0" w:type="dxa"/>
            </w:tcMar>
          </w:tcPr>
          <w:p>
            <w:pPr>
              <w:widowControl/>
              <w:autoSpaceDE w:val="0"/>
              <w:autoSpaceDN w:val="0"/>
              <w:spacing w:before="38" w:after="0" w:line="210" w:lineRule="exact"/>
              <w:ind w:left="0" w:right="0" w:firstLine="0"/>
              <w:jc w:val="center"/>
            </w:pPr>
            <w:r>
              <w:rPr>
                <w:rFonts w:ascii="宋体" w:hAnsi="宋体" w:eastAsia="宋体"/>
                <w:color w:val="000000"/>
                <w:sz w:val="21"/>
              </w:rPr>
              <w:t>1</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82" w:hRule="exact"/>
        </w:trPr>
        <w:tc>
          <w:tcPr>
            <w:tcW w:w="1100" w:type="dxa"/>
            <w:vMerge w:val="continue"/>
          </w:tcPr>
          <w:p/>
        </w:tc>
        <w:tc>
          <w:tcPr>
            <w:tcW w:w="1080" w:type="dxa"/>
            <w:vMerge w:val="continue"/>
          </w:tcPr>
          <w:p/>
        </w:tc>
        <w:tc>
          <w:tcPr>
            <w:tcW w:w="5400" w:type="dxa"/>
            <w:gridSpan w:val="2"/>
            <w:tcMar>
              <w:left w:w="0" w:type="dxa"/>
              <w:right w:w="0" w:type="dxa"/>
            </w:tcMar>
          </w:tcPr>
          <w:p>
            <w:pPr>
              <w:widowControl/>
              <w:autoSpaceDE w:val="0"/>
              <w:autoSpaceDN w:val="0"/>
              <w:spacing w:before="36" w:after="0" w:line="210" w:lineRule="exact"/>
              <w:ind w:left="16" w:right="0" w:firstLine="0"/>
              <w:jc w:val="left"/>
            </w:pPr>
            <w:r>
              <w:rPr>
                <w:rFonts w:ascii="宋体" w:hAnsi="宋体" w:eastAsia="宋体"/>
                <w:color w:val="000000"/>
                <w:sz w:val="21"/>
              </w:rPr>
              <w:t>超过规定完成时限的扣4分。</w:t>
            </w:r>
          </w:p>
        </w:tc>
        <w:tc>
          <w:tcPr>
            <w:tcW w:w="540" w:type="dxa"/>
            <w:tcMar>
              <w:left w:w="0" w:type="dxa"/>
              <w:right w:w="0" w:type="dxa"/>
            </w:tcMar>
          </w:tcPr>
          <w:p>
            <w:pPr>
              <w:widowControl/>
              <w:autoSpaceDE w:val="0"/>
              <w:autoSpaceDN w:val="0"/>
              <w:spacing w:before="36" w:after="0" w:line="210" w:lineRule="exact"/>
              <w:ind w:left="0" w:right="0" w:firstLine="0"/>
              <w:jc w:val="center"/>
            </w:pPr>
            <w:r>
              <w:rPr>
                <w:rFonts w:ascii="宋体" w:hAnsi="宋体" w:eastAsia="宋体"/>
                <w:color w:val="000000"/>
                <w:sz w:val="21"/>
              </w:rPr>
              <w:t>4</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542" w:hRule="exact"/>
        </w:trPr>
        <w:tc>
          <w:tcPr>
            <w:tcW w:w="1100" w:type="dxa"/>
            <w:vMerge w:val="continue"/>
          </w:tcPr>
          <w:p/>
        </w:tc>
        <w:tc>
          <w:tcPr>
            <w:tcW w:w="1080" w:type="dxa"/>
            <w:vMerge w:val="continue"/>
          </w:tcPr>
          <w:p/>
        </w:tc>
        <w:tc>
          <w:tcPr>
            <w:tcW w:w="5400" w:type="dxa"/>
            <w:gridSpan w:val="2"/>
            <w:tcMar>
              <w:left w:w="0" w:type="dxa"/>
              <w:right w:w="0" w:type="dxa"/>
            </w:tcMar>
          </w:tcPr>
          <w:p>
            <w:pPr>
              <w:widowControl/>
              <w:autoSpaceDE w:val="0"/>
              <w:autoSpaceDN w:val="0"/>
              <w:spacing w:before="36" w:after="0" w:line="210" w:lineRule="exact"/>
              <w:ind w:left="0" w:right="0" w:firstLine="0"/>
              <w:jc w:val="center"/>
            </w:pPr>
            <w:r>
              <w:rPr>
                <w:rFonts w:ascii="宋体" w:hAnsi="宋体" w:eastAsia="宋体"/>
                <w:color w:val="000000"/>
                <w:sz w:val="21"/>
              </w:rPr>
              <w:t>初步审计结论存在格式不规范、内容不完整、分析不详细</w:t>
            </w:r>
          </w:p>
          <w:p>
            <w:pPr>
              <w:widowControl/>
              <w:autoSpaceDE w:val="0"/>
              <w:autoSpaceDN w:val="0"/>
              <w:spacing w:before="62" w:after="0" w:line="210" w:lineRule="exact"/>
              <w:ind w:left="16" w:right="0" w:firstLine="0"/>
              <w:jc w:val="left"/>
            </w:pPr>
            <w:r>
              <w:rPr>
                <w:rFonts w:ascii="宋体" w:hAnsi="宋体" w:eastAsia="宋体"/>
                <w:color w:val="000000"/>
                <w:sz w:val="21"/>
              </w:rPr>
              <w:t>等错误的，每发现1处扣3分，15分扣完为止。</w:t>
            </w:r>
          </w:p>
        </w:tc>
        <w:tc>
          <w:tcPr>
            <w:tcW w:w="540" w:type="dxa"/>
            <w:tcMar>
              <w:left w:w="0" w:type="dxa"/>
              <w:right w:w="0" w:type="dxa"/>
            </w:tcMar>
          </w:tcPr>
          <w:p>
            <w:pPr>
              <w:widowControl/>
              <w:autoSpaceDE w:val="0"/>
              <w:autoSpaceDN w:val="0"/>
              <w:spacing w:before="172" w:after="0" w:line="210" w:lineRule="exact"/>
              <w:ind w:left="0" w:right="0" w:firstLine="0"/>
              <w:jc w:val="center"/>
            </w:pPr>
            <w:r>
              <w:rPr>
                <w:rFonts w:ascii="宋体" w:hAnsi="宋体" w:eastAsia="宋体"/>
                <w:color w:val="000000"/>
                <w:sz w:val="21"/>
              </w:rPr>
              <w:t>15</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280" w:hRule="exact"/>
        </w:trPr>
        <w:tc>
          <w:tcPr>
            <w:tcW w:w="1100" w:type="dxa"/>
            <w:vMerge w:val="continue"/>
          </w:tcPr>
          <w:p/>
        </w:tc>
        <w:tc>
          <w:tcPr>
            <w:tcW w:w="1080" w:type="dxa"/>
            <w:vMerge w:val="continue"/>
          </w:tcPr>
          <w:p/>
        </w:tc>
        <w:tc>
          <w:tcPr>
            <w:tcW w:w="5940" w:type="dxa"/>
            <w:gridSpan w:val="3"/>
            <w:tcMar>
              <w:left w:w="0" w:type="dxa"/>
              <w:right w:w="0" w:type="dxa"/>
            </w:tcMar>
          </w:tcPr>
          <w:p>
            <w:pPr>
              <w:widowControl/>
              <w:autoSpaceDE w:val="0"/>
              <w:autoSpaceDN w:val="0"/>
              <w:spacing w:before="48" w:after="0" w:line="210" w:lineRule="exact"/>
              <w:ind w:left="16" w:right="0" w:firstLine="0"/>
              <w:jc w:val="left"/>
            </w:pPr>
            <w:r>
              <w:rPr>
                <w:rFonts w:ascii="宋体" w:hAnsi="宋体" w:eastAsia="宋体"/>
                <w:color w:val="000000"/>
                <w:sz w:val="21"/>
              </w:rPr>
              <w:t>经复核，初步审计结论质量不高，存在依据不充分、取费</w:t>
            </w:r>
          </w:p>
        </w:tc>
        <w:tc>
          <w:tcPr>
            <w:tcW w:w="760" w:type="dxa"/>
            <w:vMerge w:val="continue"/>
          </w:tcPr>
          <w:p/>
        </w:tc>
        <w:tc>
          <w:tcPr>
            <w:tcW w:w="1040" w:type="dxa"/>
            <w:vMerge w:val="continue"/>
          </w:tcPr>
          <w:p/>
        </w:tc>
      </w:tr>
      <w:tr>
        <w:tblPrEx>
          <w:tblCellMar>
            <w:top w:w="0" w:type="dxa"/>
            <w:left w:w="108" w:type="dxa"/>
            <w:bottom w:w="0" w:type="dxa"/>
            <w:right w:w="108" w:type="dxa"/>
          </w:tblCellMar>
        </w:tblPrEx>
        <w:trPr>
          <w:trHeight w:val="402" w:hRule="exact"/>
        </w:trPr>
        <w:tc>
          <w:tcPr>
            <w:tcW w:w="1100" w:type="dxa"/>
            <w:vMerge w:val="continue"/>
          </w:tcPr>
          <w:p/>
        </w:tc>
        <w:tc>
          <w:tcPr>
            <w:tcW w:w="1080" w:type="dxa"/>
            <w:vMerge w:val="continue"/>
          </w:tcPr>
          <w:p/>
        </w:tc>
        <w:tc>
          <w:tcPr>
            <w:tcW w:w="5400" w:type="dxa"/>
            <w:gridSpan w:val="2"/>
            <w:tcMar>
              <w:left w:w="0" w:type="dxa"/>
              <w:right w:w="0" w:type="dxa"/>
            </w:tcMar>
          </w:tcPr>
          <w:p>
            <w:pPr>
              <w:widowControl/>
              <w:autoSpaceDE w:val="0"/>
              <w:autoSpaceDN w:val="0"/>
              <w:spacing w:before="40" w:after="0" w:line="210" w:lineRule="exact"/>
              <w:ind w:left="0" w:right="0" w:firstLine="0"/>
              <w:jc w:val="center"/>
            </w:pPr>
            <w:r>
              <w:rPr>
                <w:rFonts w:ascii="宋体" w:hAnsi="宋体" w:eastAsia="宋体"/>
                <w:color w:val="000000"/>
                <w:sz w:val="21"/>
              </w:rPr>
              <w:t>或计算错误、应审未审、重大情况未披露等问题的，每发</w:t>
            </w:r>
          </w:p>
        </w:tc>
        <w:tc>
          <w:tcPr>
            <w:tcW w:w="540" w:type="dxa"/>
            <w:tcMar>
              <w:left w:w="0" w:type="dxa"/>
              <w:right w:w="0" w:type="dxa"/>
            </w:tcMar>
          </w:tcPr>
          <w:p>
            <w:pPr>
              <w:widowControl/>
              <w:autoSpaceDE w:val="0"/>
              <w:autoSpaceDN w:val="0"/>
              <w:spacing w:before="40" w:after="0" w:line="210" w:lineRule="exact"/>
              <w:ind w:left="0" w:right="0" w:firstLine="0"/>
              <w:jc w:val="center"/>
            </w:pPr>
            <w:r>
              <w:rPr>
                <w:rFonts w:ascii="宋体" w:hAnsi="宋体" w:eastAsia="宋体"/>
                <w:color w:val="000000"/>
                <w:sz w:val="21"/>
              </w:rPr>
              <w:t>30</w:t>
            </w:r>
          </w:p>
        </w:tc>
        <w:tc>
          <w:tcPr>
            <w:tcW w:w="760" w:type="dxa"/>
            <w:vMerge w:val="continue"/>
          </w:tcPr>
          <w:p/>
        </w:tc>
        <w:tc>
          <w:tcPr>
            <w:tcW w:w="1040" w:type="dxa"/>
            <w:vMerge w:val="continue"/>
          </w:tcPr>
          <w:p/>
        </w:tc>
      </w:tr>
    </w:tbl>
    <w:p>
      <w:pPr>
        <w:widowControl/>
        <w:autoSpaceDE w:val="0"/>
        <w:autoSpaceDN w:val="0"/>
        <w:spacing w:before="316" w:after="288" w:line="240" w:lineRule="exact"/>
        <w:ind w:right="0" w:firstLine="2310" w:firstLineChars="1100"/>
        <w:jc w:val="left"/>
      </w:pPr>
      <w:r>
        <w:rPr>
          <w:rFonts w:ascii="宋体" w:hAnsi="宋体" w:eastAsia="宋体"/>
          <w:color w:val="000000"/>
          <w:sz w:val="21"/>
        </w:rPr>
        <w:t>现1处扣3分，30分扣完为止。</w:t>
      </w:r>
    </w:p>
    <w:tbl>
      <w:tblPr>
        <w:tblStyle w:val="4"/>
        <w:tblW w:w="0" w:type="auto"/>
        <w:tblInd w:w="-15" w:type="dxa"/>
        <w:tblLayout w:type="fixed"/>
        <w:tblCellMar>
          <w:top w:w="0" w:type="dxa"/>
          <w:left w:w="108" w:type="dxa"/>
          <w:bottom w:w="0" w:type="dxa"/>
          <w:right w:w="108" w:type="dxa"/>
        </w:tblCellMar>
      </w:tblPr>
      <w:tblGrid>
        <w:gridCol w:w="1120"/>
        <w:gridCol w:w="1060"/>
        <w:gridCol w:w="5400"/>
        <w:gridCol w:w="1380"/>
      </w:tblGrid>
      <w:tr>
        <w:tblPrEx>
          <w:tblCellMar>
            <w:top w:w="0" w:type="dxa"/>
            <w:left w:w="108" w:type="dxa"/>
            <w:bottom w:w="0" w:type="dxa"/>
            <w:right w:w="108" w:type="dxa"/>
          </w:tblCellMar>
        </w:tblPrEx>
        <w:trPr>
          <w:trHeight w:val="280" w:hRule="exact"/>
        </w:trPr>
        <w:tc>
          <w:tcPr>
            <w:tcW w:w="1120" w:type="dxa"/>
            <w:vMerge w:val="restart"/>
            <w:tcMar>
              <w:left w:w="0" w:type="dxa"/>
              <w:right w:w="0" w:type="dxa"/>
            </w:tcMar>
          </w:tcPr>
          <w:p>
            <w:pPr>
              <w:widowControl/>
              <w:autoSpaceDE w:val="0"/>
              <w:autoSpaceDN w:val="0"/>
              <w:spacing w:before="1452" w:after="0" w:line="210" w:lineRule="exact"/>
              <w:ind w:left="0" w:right="0" w:firstLine="0"/>
              <w:jc w:val="center"/>
            </w:pPr>
            <w:r>
              <w:rPr>
                <w:rFonts w:ascii="宋体" w:hAnsi="宋体" w:eastAsia="宋体"/>
                <w:color w:val="000000"/>
                <w:sz w:val="21"/>
              </w:rPr>
              <w:t>三、审计完</w:t>
            </w:r>
          </w:p>
        </w:tc>
        <w:tc>
          <w:tcPr>
            <w:tcW w:w="1060" w:type="dxa"/>
            <w:vMerge w:val="restart"/>
            <w:tcMar>
              <w:left w:w="0" w:type="dxa"/>
              <w:right w:w="0" w:type="dxa"/>
            </w:tcMar>
          </w:tcPr>
          <w:p>
            <w:pPr>
              <w:widowControl/>
              <w:autoSpaceDE w:val="0"/>
              <w:autoSpaceDN w:val="0"/>
              <w:spacing w:before="322" w:after="0" w:line="210" w:lineRule="exact"/>
              <w:ind w:left="0" w:right="0" w:firstLine="0"/>
              <w:jc w:val="center"/>
            </w:pPr>
            <w:r>
              <w:rPr>
                <w:rFonts w:ascii="宋体" w:hAnsi="宋体" w:eastAsia="宋体"/>
                <w:color w:val="000000"/>
                <w:sz w:val="21"/>
              </w:rPr>
              <w:t>会议协</w:t>
            </w:r>
            <w:r>
              <w:rPr>
                <w:rFonts w:ascii="宋体" w:hAnsi="宋体" w:eastAsia="宋体"/>
                <w:color w:val="000000"/>
                <w:spacing w:val="-100"/>
                <w:sz w:val="21"/>
              </w:rPr>
              <w:t>商</w:t>
            </w:r>
            <w:r>
              <w:rPr>
                <w:rFonts w:ascii="宋体" w:hAnsi="宋体" w:eastAsia="宋体"/>
                <w:color w:val="000000"/>
                <w:sz w:val="21"/>
              </w:rPr>
              <w:t>（1</w:t>
            </w:r>
          </w:p>
        </w:tc>
        <w:tc>
          <w:tcPr>
            <w:tcW w:w="5400" w:type="dxa"/>
            <w:tcMar>
              <w:left w:w="0" w:type="dxa"/>
              <w:right w:w="0" w:type="dxa"/>
            </w:tcMar>
          </w:tcPr>
          <w:p>
            <w:pPr>
              <w:widowControl/>
              <w:autoSpaceDE w:val="0"/>
              <w:autoSpaceDN w:val="0"/>
              <w:spacing w:before="36" w:after="0" w:line="210" w:lineRule="exact"/>
              <w:ind w:left="16" w:right="0" w:firstLine="420" w:firstLineChars="200"/>
              <w:jc w:val="left"/>
            </w:pPr>
            <w:r>
              <w:rPr>
                <w:rFonts w:ascii="宋体" w:hAnsi="宋体" w:eastAsia="宋体"/>
                <w:color w:val="000000"/>
                <w:sz w:val="21"/>
              </w:rPr>
              <w:t>不按时参会的扣1分。</w:t>
            </w:r>
          </w:p>
        </w:tc>
        <w:tc>
          <w:tcPr>
            <w:tcW w:w="1380" w:type="dxa"/>
            <w:tcMar>
              <w:left w:w="0" w:type="dxa"/>
              <w:right w:w="0" w:type="dxa"/>
            </w:tcMar>
          </w:tcPr>
          <w:p>
            <w:pPr>
              <w:widowControl/>
              <w:autoSpaceDE w:val="0"/>
              <w:autoSpaceDN w:val="0"/>
              <w:spacing w:before="36" w:after="0" w:line="210" w:lineRule="exact"/>
              <w:ind w:left="256" w:right="0" w:firstLine="0"/>
              <w:jc w:val="left"/>
            </w:pPr>
            <w:r>
              <w:rPr>
                <w:rFonts w:ascii="宋体" w:hAnsi="宋体" w:eastAsia="宋体"/>
                <w:color w:val="000000"/>
                <w:sz w:val="21"/>
              </w:rPr>
              <w:t>1</w:t>
            </w:r>
          </w:p>
        </w:tc>
      </w:tr>
      <w:tr>
        <w:tblPrEx>
          <w:tblCellMar>
            <w:top w:w="0" w:type="dxa"/>
            <w:left w:w="108" w:type="dxa"/>
            <w:bottom w:w="0" w:type="dxa"/>
            <w:right w:w="108" w:type="dxa"/>
          </w:tblCellMar>
        </w:tblPrEx>
        <w:trPr>
          <w:trHeight w:val="280" w:hRule="exact"/>
        </w:trPr>
        <w:tc>
          <w:tcPr>
            <w:tcW w:w="1120" w:type="dxa"/>
            <w:vMerge w:val="continue"/>
          </w:tcPr>
          <w:p/>
        </w:tc>
        <w:tc>
          <w:tcPr>
            <w:tcW w:w="1060" w:type="dxa"/>
            <w:vMerge w:val="continue"/>
          </w:tcPr>
          <w:p/>
        </w:tc>
        <w:tc>
          <w:tcPr>
            <w:tcW w:w="5400" w:type="dxa"/>
            <w:tcMar>
              <w:left w:w="0" w:type="dxa"/>
              <w:right w:w="0" w:type="dxa"/>
            </w:tcMar>
          </w:tcPr>
          <w:p>
            <w:pPr>
              <w:widowControl/>
              <w:autoSpaceDE w:val="0"/>
              <w:autoSpaceDN w:val="0"/>
              <w:spacing w:before="38" w:after="0" w:line="210" w:lineRule="exact"/>
              <w:ind w:left="16" w:right="0" w:firstLine="210" w:firstLineChars="100"/>
              <w:jc w:val="left"/>
            </w:pPr>
            <w:r>
              <w:rPr>
                <w:rFonts w:ascii="宋体" w:hAnsi="宋体" w:eastAsia="宋体"/>
                <w:color w:val="000000"/>
                <w:sz w:val="21"/>
              </w:rPr>
              <w:t>未派出项目负责人或者专业人员配置不合理的扣5分</w:t>
            </w:r>
          </w:p>
        </w:tc>
        <w:tc>
          <w:tcPr>
            <w:tcW w:w="1380" w:type="dxa"/>
            <w:tcMar>
              <w:left w:w="0" w:type="dxa"/>
              <w:right w:w="0" w:type="dxa"/>
            </w:tcMar>
          </w:tcPr>
          <w:p>
            <w:pPr>
              <w:widowControl/>
              <w:autoSpaceDE w:val="0"/>
              <w:autoSpaceDN w:val="0"/>
              <w:spacing w:before="38" w:after="0" w:line="210" w:lineRule="exact"/>
              <w:ind w:left="256" w:right="0" w:firstLine="0"/>
              <w:jc w:val="left"/>
            </w:pPr>
            <w:r>
              <w:rPr>
                <w:rFonts w:ascii="宋体" w:hAnsi="宋体" w:eastAsia="宋体"/>
                <w:color w:val="000000"/>
                <w:sz w:val="21"/>
              </w:rPr>
              <w:t>5</w:t>
            </w:r>
          </w:p>
        </w:tc>
      </w:tr>
      <w:tr>
        <w:tblPrEx>
          <w:tblCellMar>
            <w:top w:w="0" w:type="dxa"/>
            <w:left w:w="108" w:type="dxa"/>
            <w:bottom w:w="0" w:type="dxa"/>
            <w:right w:w="108" w:type="dxa"/>
          </w:tblCellMar>
        </w:tblPrEx>
        <w:trPr>
          <w:trHeight w:val="540" w:hRule="exact"/>
        </w:trPr>
        <w:tc>
          <w:tcPr>
            <w:tcW w:w="1120" w:type="dxa"/>
            <w:vMerge w:val="continue"/>
          </w:tcPr>
          <w:p/>
        </w:tc>
        <w:tc>
          <w:tcPr>
            <w:tcW w:w="1060" w:type="dxa"/>
            <w:tcMar>
              <w:left w:w="0" w:type="dxa"/>
              <w:right w:w="0" w:type="dxa"/>
            </w:tcMar>
          </w:tcPr>
          <w:p>
            <w:pPr>
              <w:widowControl/>
              <w:autoSpaceDE w:val="0"/>
              <w:autoSpaceDN w:val="0"/>
              <w:spacing w:before="36" w:after="0" w:line="210" w:lineRule="exact"/>
              <w:ind w:left="0" w:right="0" w:firstLine="0"/>
              <w:jc w:val="center"/>
            </w:pPr>
            <w:r>
              <w:rPr>
                <w:rFonts w:ascii="宋体" w:hAnsi="宋体" w:eastAsia="宋体"/>
                <w:color w:val="000000"/>
                <w:sz w:val="21"/>
              </w:rPr>
              <w:t>0分）</w:t>
            </w:r>
          </w:p>
        </w:tc>
        <w:tc>
          <w:tcPr>
            <w:tcW w:w="5400" w:type="dxa"/>
            <w:tcMar>
              <w:left w:w="0" w:type="dxa"/>
              <w:right w:w="0" w:type="dxa"/>
            </w:tcMar>
          </w:tcPr>
          <w:p>
            <w:pPr>
              <w:widowControl/>
              <w:autoSpaceDE w:val="0"/>
              <w:autoSpaceDN w:val="0"/>
              <w:spacing w:before="40" w:after="0" w:line="210" w:lineRule="exact"/>
              <w:ind w:left="0" w:right="0" w:firstLine="0"/>
              <w:jc w:val="center"/>
            </w:pPr>
            <w:r>
              <w:rPr>
                <w:rFonts w:hint="eastAsia" w:ascii="宋体" w:hAnsi="宋体" w:eastAsia="宋体"/>
                <w:color w:val="000000"/>
                <w:sz w:val="21"/>
                <w:lang w:val="en-US" w:eastAsia="zh-CN"/>
              </w:rPr>
              <w:t xml:space="preserve"> </w:t>
            </w:r>
            <w:r>
              <w:rPr>
                <w:rFonts w:ascii="宋体" w:hAnsi="宋体" w:eastAsia="宋体"/>
                <w:color w:val="000000"/>
                <w:sz w:val="21"/>
              </w:rPr>
              <w:t>会前准备不充分，能力经验明显不足，无法解决专业性问</w:t>
            </w:r>
          </w:p>
          <w:p>
            <w:pPr>
              <w:widowControl/>
              <w:autoSpaceDE w:val="0"/>
              <w:autoSpaceDN w:val="0"/>
              <w:spacing w:before="62" w:after="0" w:line="210" w:lineRule="exact"/>
              <w:ind w:left="16" w:right="0" w:firstLine="210" w:firstLineChars="100"/>
              <w:jc w:val="left"/>
            </w:pPr>
            <w:r>
              <w:rPr>
                <w:rFonts w:ascii="宋体" w:hAnsi="宋体" w:eastAsia="宋体"/>
                <w:color w:val="000000"/>
                <w:sz w:val="21"/>
              </w:rPr>
              <w:t>题的扣4分。</w:t>
            </w:r>
          </w:p>
        </w:tc>
        <w:tc>
          <w:tcPr>
            <w:tcW w:w="1380" w:type="dxa"/>
            <w:tcMar>
              <w:left w:w="0" w:type="dxa"/>
              <w:right w:w="0" w:type="dxa"/>
            </w:tcMar>
          </w:tcPr>
          <w:p>
            <w:pPr>
              <w:widowControl/>
              <w:autoSpaceDE w:val="0"/>
              <w:autoSpaceDN w:val="0"/>
              <w:spacing w:before="176" w:after="0" w:line="210" w:lineRule="exact"/>
              <w:ind w:left="256" w:right="0" w:firstLine="0"/>
              <w:jc w:val="left"/>
            </w:pPr>
            <w:r>
              <w:rPr>
                <w:rFonts w:ascii="宋体" w:hAnsi="宋体" w:eastAsia="宋体"/>
                <w:color w:val="000000"/>
                <w:sz w:val="21"/>
              </w:rPr>
              <w:t>4</w:t>
            </w:r>
          </w:p>
        </w:tc>
      </w:tr>
      <w:tr>
        <w:tblPrEx>
          <w:tblCellMar>
            <w:top w:w="0" w:type="dxa"/>
            <w:left w:w="108" w:type="dxa"/>
            <w:bottom w:w="0" w:type="dxa"/>
            <w:right w:w="108" w:type="dxa"/>
          </w:tblCellMar>
        </w:tblPrEx>
        <w:trPr>
          <w:trHeight w:val="300" w:hRule="exact"/>
        </w:trPr>
        <w:tc>
          <w:tcPr>
            <w:tcW w:w="1120" w:type="dxa"/>
            <w:vMerge w:val="continue"/>
          </w:tcPr>
          <w:p/>
        </w:tc>
        <w:tc>
          <w:tcPr>
            <w:tcW w:w="1060" w:type="dxa"/>
            <w:vMerge w:val="restart"/>
            <w:tcMar>
              <w:left w:w="0" w:type="dxa"/>
              <w:right w:w="0" w:type="dxa"/>
            </w:tcMar>
          </w:tcPr>
          <w:p>
            <w:pPr>
              <w:widowControl/>
              <w:autoSpaceDE w:val="0"/>
              <w:autoSpaceDN w:val="0"/>
              <w:spacing w:before="206" w:after="0" w:line="210" w:lineRule="exact"/>
              <w:ind w:left="0" w:right="0" w:firstLine="0"/>
              <w:jc w:val="center"/>
            </w:pPr>
            <w:r>
              <w:rPr>
                <w:rFonts w:ascii="宋体" w:hAnsi="宋体" w:eastAsia="宋体"/>
                <w:color w:val="000000"/>
                <w:sz w:val="21"/>
              </w:rPr>
              <w:t>成果文件</w:t>
            </w:r>
          </w:p>
        </w:tc>
        <w:tc>
          <w:tcPr>
            <w:tcW w:w="5400" w:type="dxa"/>
            <w:tcMar>
              <w:left w:w="0" w:type="dxa"/>
              <w:right w:w="0" w:type="dxa"/>
            </w:tcMar>
          </w:tcPr>
          <w:p>
            <w:pPr>
              <w:widowControl/>
              <w:autoSpaceDE w:val="0"/>
              <w:autoSpaceDN w:val="0"/>
              <w:spacing w:before="54" w:after="0" w:line="210" w:lineRule="exact"/>
              <w:ind w:left="16" w:right="0" w:firstLine="210" w:firstLineChars="100"/>
              <w:jc w:val="left"/>
            </w:pPr>
            <w:r>
              <w:rPr>
                <w:rFonts w:ascii="宋体" w:hAnsi="宋体" w:eastAsia="宋体"/>
                <w:color w:val="000000"/>
                <w:sz w:val="21"/>
              </w:rPr>
              <w:t>审计结论确认表签署后2日内未出具正式报告的扣4分</w:t>
            </w:r>
          </w:p>
        </w:tc>
        <w:tc>
          <w:tcPr>
            <w:tcW w:w="1380" w:type="dxa"/>
            <w:tcMar>
              <w:left w:w="0" w:type="dxa"/>
              <w:right w:w="0" w:type="dxa"/>
            </w:tcMar>
          </w:tcPr>
          <w:p>
            <w:pPr>
              <w:widowControl/>
              <w:autoSpaceDE w:val="0"/>
              <w:autoSpaceDN w:val="0"/>
              <w:spacing w:before="54" w:after="0" w:line="210" w:lineRule="exact"/>
              <w:ind w:left="256" w:right="0" w:firstLine="0"/>
              <w:jc w:val="left"/>
            </w:pPr>
            <w:r>
              <w:rPr>
                <w:rFonts w:ascii="宋体" w:hAnsi="宋体" w:eastAsia="宋体"/>
                <w:color w:val="000000"/>
                <w:sz w:val="21"/>
              </w:rPr>
              <w:t>4</w:t>
            </w:r>
          </w:p>
        </w:tc>
      </w:tr>
      <w:tr>
        <w:tblPrEx>
          <w:tblCellMar>
            <w:top w:w="0" w:type="dxa"/>
            <w:left w:w="108" w:type="dxa"/>
            <w:bottom w:w="0" w:type="dxa"/>
            <w:right w:w="108" w:type="dxa"/>
          </w:tblCellMar>
        </w:tblPrEx>
        <w:trPr>
          <w:trHeight w:val="140" w:hRule="exact"/>
        </w:trPr>
        <w:tc>
          <w:tcPr>
            <w:tcW w:w="1120" w:type="dxa"/>
            <w:vMerge w:val="continue"/>
          </w:tcPr>
          <w:p/>
        </w:tc>
        <w:tc>
          <w:tcPr>
            <w:tcW w:w="1060" w:type="dxa"/>
            <w:vMerge w:val="continue"/>
          </w:tcPr>
          <w:p/>
        </w:tc>
        <w:tc>
          <w:tcPr>
            <w:tcW w:w="6780" w:type="dxa"/>
            <w:gridSpan w:val="2"/>
            <w:vMerge w:val="restart"/>
            <w:tcMar>
              <w:left w:w="0" w:type="dxa"/>
              <w:right w:w="0" w:type="dxa"/>
            </w:tcMar>
          </w:tcPr>
          <w:p>
            <w:pPr>
              <w:widowControl/>
              <w:autoSpaceDE w:val="0"/>
              <w:autoSpaceDN w:val="0"/>
              <w:spacing w:before="38" w:after="0" w:line="210" w:lineRule="exact"/>
              <w:ind w:left="16" w:right="0" w:firstLine="210" w:firstLineChars="100"/>
              <w:jc w:val="left"/>
            </w:pPr>
            <w:r>
              <w:rPr>
                <w:rFonts w:ascii="宋体" w:hAnsi="宋体" w:eastAsia="宋体"/>
                <w:color w:val="000000"/>
                <w:sz w:val="21"/>
              </w:rPr>
              <w:t>正式报告中有明显错误</w:t>
            </w:r>
            <w:r>
              <w:rPr>
                <w:rFonts w:ascii="宋体" w:hAnsi="宋体" w:eastAsia="宋体"/>
                <w:color w:val="000000"/>
                <w:spacing w:val="-16"/>
                <w:sz w:val="21"/>
              </w:rPr>
              <w:t>，</w:t>
            </w:r>
            <w:r>
              <w:rPr>
                <w:rFonts w:ascii="宋体" w:hAnsi="宋体" w:eastAsia="宋体"/>
                <w:color w:val="000000"/>
                <w:sz w:val="21"/>
              </w:rPr>
              <w:t>每发现1处扣2分</w:t>
            </w:r>
            <w:r>
              <w:rPr>
                <w:rFonts w:ascii="宋体" w:hAnsi="宋体" w:eastAsia="宋体"/>
                <w:color w:val="000000"/>
                <w:spacing w:val="-18"/>
                <w:sz w:val="21"/>
              </w:rPr>
              <w:t>，</w:t>
            </w:r>
            <w:r>
              <w:rPr>
                <w:rFonts w:ascii="宋体" w:hAnsi="宋体" w:eastAsia="宋体"/>
                <w:color w:val="000000"/>
                <w:sz w:val="21"/>
              </w:rPr>
              <w:t>10分扣完为止。</w:t>
            </w:r>
            <w:r>
              <w:rPr>
                <w:rFonts w:ascii="Arial" w:hAnsi="Arial" w:eastAsia="Arial"/>
                <w:color w:val="000000"/>
                <w:sz w:val="21"/>
              </w:rPr>
              <w:t xml:space="preserve"> </w:t>
            </w:r>
            <w:r>
              <w:rPr>
                <w:rFonts w:ascii="宋体" w:hAnsi="宋体" w:eastAsia="宋体"/>
                <w:color w:val="000000"/>
                <w:sz w:val="21"/>
              </w:rPr>
              <w:t>10</w:t>
            </w:r>
          </w:p>
        </w:tc>
      </w:tr>
      <w:tr>
        <w:tblPrEx>
          <w:tblCellMar>
            <w:top w:w="0" w:type="dxa"/>
            <w:left w:w="108" w:type="dxa"/>
            <w:bottom w:w="0" w:type="dxa"/>
            <w:right w:w="108" w:type="dxa"/>
          </w:tblCellMar>
        </w:tblPrEx>
        <w:trPr>
          <w:trHeight w:val="140" w:hRule="exact"/>
        </w:trPr>
        <w:tc>
          <w:tcPr>
            <w:tcW w:w="1120" w:type="dxa"/>
            <w:vMerge w:val="continue"/>
          </w:tcPr>
          <w:p/>
        </w:tc>
        <w:tc>
          <w:tcPr>
            <w:tcW w:w="1060" w:type="dxa"/>
            <w:vMerge w:val="restart"/>
            <w:tcMar>
              <w:left w:w="0" w:type="dxa"/>
              <w:right w:w="0" w:type="dxa"/>
            </w:tcMar>
          </w:tcPr>
          <w:p>
            <w:pPr>
              <w:widowControl/>
              <w:autoSpaceDE w:val="0"/>
              <w:autoSpaceDN w:val="0"/>
              <w:spacing w:before="38" w:after="0" w:line="210" w:lineRule="exact"/>
              <w:ind w:left="0" w:right="0" w:firstLine="0"/>
              <w:jc w:val="center"/>
            </w:pPr>
            <w:r>
              <w:rPr>
                <w:rFonts w:ascii="宋体" w:hAnsi="宋体" w:eastAsia="宋体"/>
                <w:color w:val="000000"/>
                <w:sz w:val="21"/>
              </w:rPr>
              <w:t>（15分）</w:t>
            </w:r>
          </w:p>
        </w:tc>
        <w:tc>
          <w:tcPr>
            <w:tcW w:w="6780" w:type="dxa"/>
            <w:gridSpan w:val="2"/>
            <w:vMerge w:val="continue"/>
          </w:tcPr>
          <w:p/>
        </w:tc>
      </w:tr>
      <w:tr>
        <w:tblPrEx>
          <w:tblCellMar>
            <w:top w:w="0" w:type="dxa"/>
            <w:left w:w="108" w:type="dxa"/>
            <w:bottom w:w="0" w:type="dxa"/>
            <w:right w:w="108" w:type="dxa"/>
          </w:tblCellMar>
        </w:tblPrEx>
        <w:trPr>
          <w:trHeight w:val="280" w:hRule="exact"/>
        </w:trPr>
        <w:tc>
          <w:tcPr>
            <w:tcW w:w="1120" w:type="dxa"/>
            <w:tcMar>
              <w:left w:w="0" w:type="dxa"/>
              <w:right w:w="0" w:type="dxa"/>
            </w:tcMar>
          </w:tcPr>
          <w:p>
            <w:pPr>
              <w:widowControl/>
              <w:autoSpaceDE w:val="0"/>
              <w:autoSpaceDN w:val="0"/>
              <w:spacing w:before="44" w:after="0" w:line="210" w:lineRule="exact"/>
              <w:ind w:left="0" w:right="0" w:firstLine="0"/>
              <w:jc w:val="center"/>
            </w:pPr>
            <w:r>
              <w:rPr>
                <w:rFonts w:ascii="宋体" w:hAnsi="宋体" w:eastAsia="宋体"/>
                <w:color w:val="000000"/>
                <w:sz w:val="21"/>
              </w:rPr>
              <w:t>成阶段</w:t>
            </w:r>
          </w:p>
        </w:tc>
        <w:tc>
          <w:tcPr>
            <w:tcW w:w="1060" w:type="dxa"/>
            <w:vMerge w:val="continue"/>
          </w:tcPr>
          <w:p/>
        </w:tc>
        <w:tc>
          <w:tcPr>
            <w:tcW w:w="5400" w:type="dxa"/>
            <w:tcMar>
              <w:left w:w="0" w:type="dxa"/>
              <w:right w:w="0" w:type="dxa"/>
            </w:tcMar>
          </w:tcPr>
          <w:p>
            <w:pPr>
              <w:widowControl/>
              <w:autoSpaceDE w:val="0"/>
              <w:autoSpaceDN w:val="0"/>
              <w:spacing w:before="40" w:after="0" w:line="210" w:lineRule="exact"/>
              <w:ind w:left="16" w:right="0" w:firstLine="210" w:firstLineChars="100"/>
              <w:jc w:val="left"/>
            </w:pPr>
            <w:r>
              <w:rPr>
                <w:rFonts w:ascii="宋体" w:hAnsi="宋体" w:eastAsia="宋体"/>
                <w:color w:val="000000"/>
                <w:sz w:val="21"/>
              </w:rPr>
              <w:t>提交咨询成果文件份数不齐全的扣1分。</w:t>
            </w:r>
          </w:p>
        </w:tc>
        <w:tc>
          <w:tcPr>
            <w:tcW w:w="1380" w:type="dxa"/>
            <w:tcMar>
              <w:left w:w="0" w:type="dxa"/>
              <w:right w:w="0" w:type="dxa"/>
            </w:tcMar>
          </w:tcPr>
          <w:p>
            <w:pPr>
              <w:widowControl/>
              <w:autoSpaceDE w:val="0"/>
              <w:autoSpaceDN w:val="0"/>
              <w:spacing w:before="40" w:after="0" w:line="210" w:lineRule="exact"/>
              <w:ind w:left="256" w:right="0" w:firstLine="0"/>
              <w:jc w:val="left"/>
            </w:pPr>
            <w:r>
              <w:rPr>
                <w:rFonts w:ascii="宋体" w:hAnsi="宋体" w:eastAsia="宋体"/>
                <w:color w:val="000000"/>
                <w:sz w:val="21"/>
              </w:rPr>
              <w:t>1</w:t>
            </w:r>
          </w:p>
        </w:tc>
      </w:tr>
      <w:tr>
        <w:tblPrEx>
          <w:tblCellMar>
            <w:top w:w="0" w:type="dxa"/>
            <w:left w:w="108" w:type="dxa"/>
            <w:bottom w:w="0" w:type="dxa"/>
            <w:right w:w="108" w:type="dxa"/>
          </w:tblCellMar>
        </w:tblPrEx>
        <w:trPr>
          <w:trHeight w:val="294" w:hRule="exact"/>
        </w:trPr>
        <w:tc>
          <w:tcPr>
            <w:tcW w:w="1120" w:type="dxa"/>
            <w:vMerge w:val="restart"/>
            <w:tcMar>
              <w:left w:w="0" w:type="dxa"/>
              <w:right w:w="0" w:type="dxa"/>
            </w:tcMar>
          </w:tcPr>
          <w:p>
            <w:pPr>
              <w:widowControl/>
              <w:autoSpaceDE w:val="0"/>
              <w:autoSpaceDN w:val="0"/>
              <w:spacing w:before="36" w:after="0" w:line="210" w:lineRule="exact"/>
              <w:ind w:left="224" w:right="0" w:firstLine="0"/>
              <w:jc w:val="left"/>
            </w:pPr>
            <w:r>
              <w:rPr>
                <w:rFonts w:ascii="宋体" w:hAnsi="宋体" w:eastAsia="宋体"/>
                <w:color w:val="000000"/>
                <w:sz w:val="21"/>
              </w:rPr>
              <w:t>（20分）</w:t>
            </w:r>
          </w:p>
        </w:tc>
        <w:tc>
          <w:tcPr>
            <w:tcW w:w="1060" w:type="dxa"/>
            <w:tcMar>
              <w:left w:w="0" w:type="dxa"/>
              <w:right w:w="0" w:type="dxa"/>
            </w:tcMar>
          </w:tcPr>
          <w:p>
            <w:pPr>
              <w:widowControl/>
              <w:autoSpaceDE w:val="0"/>
              <w:autoSpaceDN w:val="0"/>
              <w:spacing w:before="52" w:after="0" w:line="210" w:lineRule="exact"/>
              <w:ind w:left="0" w:right="0" w:firstLine="0"/>
              <w:jc w:val="center"/>
            </w:pPr>
            <w:r>
              <w:rPr>
                <w:rFonts w:ascii="宋体" w:hAnsi="宋体" w:eastAsia="宋体"/>
                <w:color w:val="000000"/>
                <w:sz w:val="21"/>
              </w:rPr>
              <w:t>资料交接</w:t>
            </w:r>
          </w:p>
        </w:tc>
        <w:tc>
          <w:tcPr>
            <w:tcW w:w="5400" w:type="dxa"/>
            <w:vMerge w:val="restart"/>
            <w:tcMar>
              <w:left w:w="0" w:type="dxa"/>
              <w:right w:w="0" w:type="dxa"/>
            </w:tcMar>
          </w:tcPr>
          <w:p>
            <w:pPr>
              <w:widowControl/>
              <w:autoSpaceDE w:val="0"/>
              <w:autoSpaceDN w:val="0"/>
              <w:spacing w:before="42" w:after="0" w:line="210" w:lineRule="exact"/>
              <w:ind w:left="16" w:right="0" w:firstLine="210" w:firstLineChars="100"/>
              <w:jc w:val="left"/>
            </w:pPr>
            <w:r>
              <w:rPr>
                <w:rFonts w:ascii="宋体" w:hAnsi="宋体" w:eastAsia="宋体"/>
                <w:color w:val="000000"/>
                <w:sz w:val="21"/>
              </w:rPr>
              <w:t>项目资料退回不齐全的，每缺1份扣1分，5分扣完为止。</w:t>
            </w:r>
          </w:p>
          <w:p>
            <w:pPr>
              <w:widowControl/>
              <w:autoSpaceDE w:val="0"/>
              <w:autoSpaceDN w:val="0"/>
              <w:spacing w:before="72" w:after="0" w:line="210" w:lineRule="exact"/>
              <w:ind w:left="16" w:right="0" w:firstLine="0"/>
              <w:jc w:val="left"/>
            </w:pPr>
            <w:r>
              <w:rPr>
                <w:rFonts w:ascii="宋体" w:hAnsi="宋体" w:eastAsia="宋体"/>
                <w:color w:val="000000"/>
                <w:sz w:val="21"/>
              </w:rPr>
              <w:t>遗失项目资料的扣5分。</w:t>
            </w:r>
          </w:p>
        </w:tc>
        <w:tc>
          <w:tcPr>
            <w:tcW w:w="1380" w:type="dxa"/>
            <w:vMerge w:val="restart"/>
            <w:tcMar>
              <w:left w:w="0" w:type="dxa"/>
              <w:right w:w="0" w:type="dxa"/>
            </w:tcMar>
          </w:tcPr>
          <w:p>
            <w:pPr>
              <w:widowControl/>
              <w:autoSpaceDE w:val="0"/>
              <w:autoSpaceDN w:val="0"/>
              <w:spacing w:before="188" w:after="0" w:line="210" w:lineRule="exact"/>
              <w:ind w:left="256" w:right="0" w:firstLine="0"/>
              <w:jc w:val="left"/>
            </w:pPr>
            <w:r>
              <w:rPr>
                <w:rFonts w:ascii="宋体" w:hAnsi="宋体" w:eastAsia="宋体"/>
                <w:color w:val="000000"/>
                <w:sz w:val="21"/>
              </w:rPr>
              <w:t>5</w:t>
            </w:r>
          </w:p>
        </w:tc>
      </w:tr>
      <w:tr>
        <w:tblPrEx>
          <w:tblCellMar>
            <w:top w:w="0" w:type="dxa"/>
            <w:left w:w="108" w:type="dxa"/>
            <w:bottom w:w="0" w:type="dxa"/>
            <w:right w:w="108" w:type="dxa"/>
          </w:tblCellMar>
        </w:tblPrEx>
        <w:trPr>
          <w:trHeight w:val="266" w:hRule="exact"/>
        </w:trPr>
        <w:tc>
          <w:tcPr>
            <w:tcW w:w="1120" w:type="dxa"/>
            <w:vMerge w:val="continue"/>
          </w:tcPr>
          <w:p/>
        </w:tc>
        <w:tc>
          <w:tcPr>
            <w:tcW w:w="1060" w:type="dxa"/>
            <w:tcMar>
              <w:left w:w="0" w:type="dxa"/>
              <w:right w:w="0" w:type="dxa"/>
            </w:tcMar>
          </w:tcPr>
          <w:p>
            <w:pPr>
              <w:widowControl/>
              <w:autoSpaceDE w:val="0"/>
              <w:autoSpaceDN w:val="0"/>
              <w:spacing w:before="30" w:after="0" w:line="210" w:lineRule="exact"/>
              <w:ind w:left="0" w:right="0" w:firstLine="0"/>
              <w:jc w:val="center"/>
            </w:pPr>
            <w:r>
              <w:rPr>
                <w:rFonts w:ascii="宋体" w:hAnsi="宋体" w:eastAsia="宋体"/>
                <w:color w:val="000000"/>
                <w:sz w:val="21"/>
              </w:rPr>
              <w:t>（5分）</w:t>
            </w:r>
          </w:p>
        </w:tc>
        <w:tc>
          <w:tcPr>
            <w:tcW w:w="5400" w:type="dxa"/>
            <w:vMerge w:val="continue"/>
          </w:tcPr>
          <w:p/>
        </w:tc>
        <w:tc>
          <w:tcPr>
            <w:tcW w:w="1380" w:type="dxa"/>
            <w:vMerge w:val="continue"/>
          </w:tcPr>
          <w:p/>
        </w:tc>
      </w:tr>
      <w:tr>
        <w:tblPrEx>
          <w:tblCellMar>
            <w:top w:w="0" w:type="dxa"/>
            <w:left w:w="108" w:type="dxa"/>
            <w:bottom w:w="0" w:type="dxa"/>
            <w:right w:w="108" w:type="dxa"/>
          </w:tblCellMar>
        </w:tblPrEx>
        <w:trPr>
          <w:trHeight w:val="286" w:hRule="exact"/>
        </w:trPr>
        <w:tc>
          <w:tcPr>
            <w:tcW w:w="1120" w:type="dxa"/>
            <w:vMerge w:val="restart"/>
            <w:tcMar>
              <w:left w:w="0" w:type="dxa"/>
              <w:right w:w="0" w:type="dxa"/>
            </w:tcMar>
          </w:tcPr>
          <w:p>
            <w:pPr>
              <w:widowControl/>
              <w:autoSpaceDE w:val="0"/>
              <w:autoSpaceDN w:val="0"/>
              <w:spacing w:before="182" w:after="0" w:line="210" w:lineRule="exact"/>
              <w:ind w:left="0" w:right="0" w:firstLine="0"/>
              <w:jc w:val="center"/>
            </w:pPr>
            <w:r>
              <w:rPr>
                <w:rFonts w:ascii="宋体" w:hAnsi="宋体" w:eastAsia="宋体"/>
                <w:color w:val="000000"/>
                <w:sz w:val="21"/>
              </w:rPr>
              <w:t>四、一票否</w:t>
            </w:r>
          </w:p>
        </w:tc>
        <w:tc>
          <w:tcPr>
            <w:tcW w:w="1060" w:type="dxa"/>
            <w:vMerge w:val="restart"/>
            <w:tcMar>
              <w:left w:w="0" w:type="dxa"/>
              <w:right w:w="0" w:type="dxa"/>
            </w:tcMar>
          </w:tcPr>
          <w:p>
            <w:pPr>
              <w:widowControl/>
              <w:autoSpaceDE w:val="0"/>
              <w:autoSpaceDN w:val="0"/>
              <w:spacing w:before="318" w:after="0" w:line="210" w:lineRule="exact"/>
              <w:ind w:left="0" w:right="0" w:firstLine="0"/>
              <w:jc w:val="center"/>
            </w:pPr>
            <w:r>
              <w:rPr>
                <w:rFonts w:ascii="宋体" w:hAnsi="宋体" w:eastAsia="宋体"/>
                <w:color w:val="000000"/>
                <w:sz w:val="21"/>
              </w:rPr>
              <w:t>执业纪律</w:t>
            </w:r>
          </w:p>
        </w:tc>
        <w:tc>
          <w:tcPr>
            <w:tcW w:w="6780" w:type="dxa"/>
            <w:gridSpan w:val="2"/>
            <w:tcMar>
              <w:left w:w="0" w:type="dxa"/>
              <w:right w:w="0" w:type="dxa"/>
            </w:tcMar>
          </w:tcPr>
          <w:p>
            <w:pPr>
              <w:widowControl/>
              <w:autoSpaceDE w:val="0"/>
              <w:autoSpaceDN w:val="0"/>
              <w:spacing w:before="46" w:after="0" w:line="210" w:lineRule="exact"/>
              <w:ind w:left="16" w:right="0" w:firstLine="0"/>
              <w:jc w:val="left"/>
            </w:pPr>
            <w:r>
              <w:rPr>
                <w:rFonts w:ascii="宋体" w:hAnsi="宋体" w:eastAsia="宋体"/>
                <w:color w:val="000000"/>
                <w:sz w:val="21"/>
              </w:rPr>
              <w:t>与参建方私下沟通，隐瞒事实、串通舞弊、弄虚作假的违</w:t>
            </w:r>
          </w:p>
        </w:tc>
      </w:tr>
      <w:tr>
        <w:tblPrEx>
          <w:tblCellMar>
            <w:top w:w="0" w:type="dxa"/>
            <w:left w:w="108" w:type="dxa"/>
            <w:bottom w:w="0" w:type="dxa"/>
            <w:right w:w="108" w:type="dxa"/>
          </w:tblCellMar>
        </w:tblPrEx>
        <w:trPr>
          <w:trHeight w:val="134" w:hRule="exact"/>
        </w:trPr>
        <w:tc>
          <w:tcPr>
            <w:tcW w:w="1120" w:type="dxa"/>
            <w:vMerge w:val="continue"/>
          </w:tcPr>
          <w:p/>
        </w:tc>
        <w:tc>
          <w:tcPr>
            <w:tcW w:w="1060" w:type="dxa"/>
            <w:vMerge w:val="continue"/>
          </w:tcPr>
          <w:p/>
        </w:tc>
        <w:tc>
          <w:tcPr>
            <w:tcW w:w="5400" w:type="dxa"/>
            <w:vMerge w:val="restart"/>
            <w:tcMar>
              <w:left w:w="0" w:type="dxa"/>
              <w:right w:w="0" w:type="dxa"/>
            </w:tcMar>
          </w:tcPr>
          <w:p>
            <w:pPr>
              <w:widowControl/>
              <w:autoSpaceDE w:val="0"/>
              <w:autoSpaceDN w:val="0"/>
              <w:spacing w:before="32" w:after="0" w:line="210" w:lineRule="exact"/>
              <w:ind w:left="16" w:right="0" w:firstLine="0"/>
              <w:jc w:val="left"/>
            </w:pPr>
            <w:r>
              <w:rPr>
                <w:rFonts w:ascii="宋体" w:hAnsi="宋体" w:eastAsia="宋体"/>
                <w:color w:val="000000"/>
                <w:sz w:val="21"/>
              </w:rPr>
              <w:t>反保密、廉洁等相关规定的；利用职权谋取私利的。</w:t>
            </w:r>
          </w:p>
        </w:tc>
        <w:tc>
          <w:tcPr>
            <w:tcW w:w="1380" w:type="dxa"/>
            <w:vMerge w:val="restart"/>
            <w:tcMar>
              <w:left w:w="0" w:type="dxa"/>
              <w:right w:w="0" w:type="dxa"/>
            </w:tcMar>
          </w:tcPr>
          <w:p>
            <w:pPr>
              <w:widowControl/>
              <w:autoSpaceDE w:val="0"/>
              <w:autoSpaceDN w:val="0"/>
              <w:spacing w:before="32" w:after="0" w:line="210" w:lineRule="exact"/>
              <w:ind w:left="256" w:right="0" w:firstLine="0"/>
              <w:jc w:val="left"/>
            </w:pPr>
            <w:r>
              <w:rPr>
                <w:rFonts w:ascii="宋体" w:hAnsi="宋体" w:eastAsia="宋体"/>
                <w:color w:val="000000"/>
                <w:sz w:val="21"/>
              </w:rPr>
              <w:t>-</w:t>
            </w:r>
          </w:p>
        </w:tc>
      </w:tr>
      <w:tr>
        <w:tblPrEx>
          <w:tblCellMar>
            <w:top w:w="0" w:type="dxa"/>
            <w:left w:w="108" w:type="dxa"/>
            <w:bottom w:w="0" w:type="dxa"/>
            <w:right w:w="108" w:type="dxa"/>
          </w:tblCellMar>
        </w:tblPrEx>
        <w:trPr>
          <w:trHeight w:val="140" w:hRule="exact"/>
        </w:trPr>
        <w:tc>
          <w:tcPr>
            <w:tcW w:w="1120" w:type="dxa"/>
            <w:vMerge w:val="restart"/>
            <w:tcMar>
              <w:left w:w="0" w:type="dxa"/>
              <w:right w:w="0" w:type="dxa"/>
            </w:tcMar>
          </w:tcPr>
          <w:p>
            <w:pPr>
              <w:widowControl/>
              <w:autoSpaceDE w:val="0"/>
              <w:autoSpaceDN w:val="0"/>
              <w:spacing w:before="36" w:after="0" w:line="210" w:lineRule="exact"/>
              <w:ind w:left="16" w:right="0" w:firstLine="0"/>
              <w:jc w:val="left"/>
            </w:pPr>
            <w:r>
              <w:rPr>
                <w:rFonts w:ascii="宋体" w:hAnsi="宋体" w:eastAsia="宋体"/>
                <w:color w:val="000000"/>
                <w:sz w:val="21"/>
              </w:rPr>
              <w:t>决项</w:t>
            </w:r>
          </w:p>
        </w:tc>
        <w:tc>
          <w:tcPr>
            <w:tcW w:w="1060" w:type="dxa"/>
            <w:vMerge w:val="continue"/>
          </w:tcPr>
          <w:p/>
        </w:tc>
        <w:tc>
          <w:tcPr>
            <w:tcW w:w="5400" w:type="dxa"/>
            <w:vMerge w:val="continue"/>
          </w:tcPr>
          <w:p/>
        </w:tc>
        <w:tc>
          <w:tcPr>
            <w:tcW w:w="1380" w:type="dxa"/>
            <w:vMerge w:val="continue"/>
          </w:tcPr>
          <w:p/>
        </w:tc>
      </w:tr>
      <w:tr>
        <w:tblPrEx>
          <w:tblCellMar>
            <w:top w:w="0" w:type="dxa"/>
            <w:left w:w="108" w:type="dxa"/>
            <w:bottom w:w="0" w:type="dxa"/>
            <w:right w:w="108" w:type="dxa"/>
          </w:tblCellMar>
        </w:tblPrEx>
        <w:trPr>
          <w:trHeight w:val="284" w:hRule="exact"/>
        </w:trPr>
        <w:tc>
          <w:tcPr>
            <w:tcW w:w="1120" w:type="dxa"/>
            <w:vMerge w:val="continue"/>
          </w:tcPr>
          <w:p/>
        </w:tc>
        <w:tc>
          <w:tcPr>
            <w:tcW w:w="1060" w:type="dxa"/>
            <w:vMerge w:val="continue"/>
          </w:tcPr>
          <w:p/>
        </w:tc>
        <w:tc>
          <w:tcPr>
            <w:tcW w:w="6780" w:type="dxa"/>
            <w:gridSpan w:val="2"/>
            <w:tcMar>
              <w:left w:w="0" w:type="dxa"/>
              <w:right w:w="0" w:type="dxa"/>
            </w:tcMar>
          </w:tcPr>
          <w:p>
            <w:pPr>
              <w:widowControl/>
              <w:autoSpaceDE w:val="0"/>
              <w:autoSpaceDN w:val="0"/>
              <w:spacing w:before="32" w:after="0" w:line="210" w:lineRule="exact"/>
              <w:ind w:left="16" w:right="0" w:firstLine="0"/>
              <w:jc w:val="left"/>
            </w:pPr>
            <w:r>
              <w:rPr>
                <w:rFonts w:ascii="宋体" w:hAnsi="宋体" w:eastAsia="宋体"/>
                <w:color w:val="000000"/>
                <w:sz w:val="21"/>
              </w:rPr>
              <w:t>以上任一情形经查实后，项目考核不得分。</w:t>
            </w:r>
          </w:p>
        </w:tc>
      </w:tr>
    </w:tbl>
    <w:p>
      <w:pPr>
        <w:widowControl/>
        <w:autoSpaceDE w:val="0"/>
        <w:autoSpaceDN w:val="0"/>
        <w:spacing w:before="40" w:after="0" w:line="210" w:lineRule="exact"/>
        <w:ind w:left="100" w:right="0" w:firstLine="0"/>
        <w:jc w:val="left"/>
      </w:pPr>
      <w:bookmarkStart w:id="0" w:name="_GoBack"/>
      <w:r>
        <w:rPr>
          <w:rFonts w:ascii="宋体" w:hAnsi="宋体" w:eastAsia="宋体"/>
          <w:color w:val="000000"/>
          <w:sz w:val="21"/>
        </w:rPr>
        <w:t>合计得分</w:t>
      </w:r>
    </w:p>
    <w:bookmarkEnd w:id="0"/>
    <w:p>
      <w:pPr>
        <w:widowControl/>
        <w:autoSpaceDE w:val="0"/>
        <w:autoSpaceDN w:val="0"/>
        <w:spacing w:before="84" w:after="0" w:line="210" w:lineRule="exact"/>
        <w:ind w:left="100" w:right="0" w:firstLine="0"/>
        <w:jc w:val="left"/>
      </w:pPr>
      <w:r>
        <w:rPr>
          <w:rFonts w:ascii="宋体" w:hAnsi="宋体" w:eastAsia="宋体"/>
          <w:color w:val="000000"/>
          <w:sz w:val="21"/>
        </w:rPr>
        <w:t>审</w:t>
      </w:r>
      <w:r>
        <w:rPr>
          <w:rFonts w:ascii="Arial" w:hAnsi="Arial" w:eastAsia="Arial"/>
          <w:color w:val="000000"/>
          <w:sz w:val="21"/>
        </w:rPr>
        <w:t xml:space="preserve"> </w:t>
      </w:r>
      <w:r>
        <w:rPr>
          <w:rFonts w:ascii="宋体" w:hAnsi="宋体" w:eastAsia="宋体"/>
          <w:color w:val="000000"/>
          <w:sz w:val="21"/>
        </w:rPr>
        <w:t>计中心</w:t>
      </w:r>
    </w:p>
    <w:p>
      <w:pPr>
        <w:widowControl/>
        <w:autoSpaceDE w:val="0"/>
        <w:autoSpaceDN w:val="0"/>
        <w:spacing w:before="62" w:after="0" w:line="210" w:lineRule="exact"/>
        <w:ind w:left="100" w:right="0" w:firstLine="0"/>
        <w:jc w:val="left"/>
      </w:pPr>
      <w:r>
        <w:rPr>
          <w:rFonts w:ascii="宋体" w:hAnsi="宋体" w:eastAsia="宋体"/>
          <w:color w:val="000000"/>
          <w:sz w:val="21"/>
        </w:rPr>
        <w:t>意见</w:t>
      </w:r>
    </w:p>
    <w:p>
      <w:pPr>
        <w:widowControl/>
        <w:autoSpaceDE w:val="0"/>
        <w:autoSpaceDN w:val="0"/>
        <w:spacing w:before="84" w:after="0" w:line="210" w:lineRule="exact"/>
        <w:ind w:left="100" w:right="0" w:firstLine="0"/>
        <w:jc w:val="left"/>
      </w:pPr>
      <w:r>
        <w:rPr>
          <w:rFonts w:ascii="宋体" w:hAnsi="宋体" w:eastAsia="宋体"/>
          <w:color w:val="000000"/>
          <w:sz w:val="21"/>
        </w:rPr>
        <w:t>审</w:t>
      </w:r>
      <w:r>
        <w:rPr>
          <w:rFonts w:ascii="Arial" w:hAnsi="Arial" w:eastAsia="Arial"/>
          <w:color w:val="000000"/>
          <w:sz w:val="21"/>
        </w:rPr>
        <w:t xml:space="preserve"> </w:t>
      </w:r>
      <w:r>
        <w:rPr>
          <w:rFonts w:ascii="宋体" w:hAnsi="宋体" w:eastAsia="宋体"/>
          <w:color w:val="000000"/>
          <w:sz w:val="21"/>
        </w:rPr>
        <w:t>计意见</w:t>
      </w:r>
    </w:p>
    <w:p>
      <w:pPr>
        <w:widowControl/>
        <w:autoSpaceDE w:val="0"/>
        <w:autoSpaceDN w:val="0"/>
        <w:spacing w:before="64" w:after="0" w:line="230" w:lineRule="exact"/>
        <w:ind w:left="0" w:right="2746" w:firstLine="0"/>
        <w:jc w:val="right"/>
        <w:rPr>
          <w:rFonts w:ascii="eturHIhy+FreeSerif" w:hAnsi="eturHIhy+FreeSerif" w:eastAsia="eturHIhy+FreeSerif"/>
          <w:color w:val="000000"/>
          <w:sz w:val="21"/>
        </w:rPr>
      </w:pPr>
      <w:r>
        <w:rPr>
          <w:rFonts w:ascii="eturHIhy+FreeSerif" w:hAnsi="eturHIhy+FreeSerif" w:eastAsia="eturHIhy+FreeSerif"/>
          <w:color w:val="000000"/>
          <w:sz w:val="21"/>
        </w:rPr>
        <w:t xml:space="preserve"> </w:t>
      </w:r>
    </w:p>
    <w:p>
      <w:pPr>
        <w:widowControl/>
        <w:autoSpaceDE w:val="0"/>
        <w:autoSpaceDN w:val="0"/>
        <w:spacing w:before="64" w:after="0" w:line="230" w:lineRule="exact"/>
        <w:ind w:left="0" w:right="2746" w:firstLine="0"/>
        <w:jc w:val="right"/>
        <w:rPr>
          <w:rFonts w:ascii="宋体" w:hAnsi="宋体" w:eastAsia="宋体"/>
          <w:color w:val="000000"/>
          <w:sz w:val="21"/>
        </w:rPr>
      </w:pPr>
    </w:p>
    <w:p>
      <w:pPr>
        <w:widowControl/>
        <w:autoSpaceDE w:val="0"/>
        <w:autoSpaceDN w:val="0"/>
        <w:spacing w:before="64" w:after="0" w:line="230" w:lineRule="exact"/>
        <w:ind w:left="0" w:right="2746" w:firstLine="0"/>
        <w:jc w:val="right"/>
      </w:pPr>
      <w:r>
        <w:rPr>
          <w:rFonts w:ascii="宋体" w:hAnsi="宋体" w:eastAsia="宋体"/>
          <w:color w:val="000000"/>
          <w:sz w:val="21"/>
        </w:rP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eturHIhy+FreeSerif">
    <w:altName w:val="Segoe Print"/>
    <w:panose1 w:val="02020603050405020304"/>
    <w:charset w:val="01"/>
    <w:family w:val="auto"/>
    <w:pitch w:val="default"/>
    <w:sig w:usb0="00000000" w:usb1="00000000" w:usb2="43501B29" w:usb3="04000043" w:csb0="6001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mNhYjU5MTkyZjQ4YzViMWEzNWVmNzQ2OWRmMzgifQ=="/>
  </w:docVars>
  <w:rsids>
    <w:rsidRoot w:val="13A1776C"/>
    <w:rsid w:val="13A1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unhideWhenUsed/>
    <w:qFormat/>
    <w:uiPriority w:val="9"/>
    <w:pPr>
      <w:keepNext/>
      <w:keepLines/>
      <w:spacing w:line="416" w:lineRule="auto"/>
      <w:outlineLvl w:val="1"/>
    </w:pPr>
    <w:rPr>
      <w:rFonts w:ascii="Arial" w:hAnsi="Arial" w:eastAsia="黑体"/>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段"/>
    <w:next w:val="1"/>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4128</Words>
  <Characters>4346</Characters>
  <Lines>0</Lines>
  <Paragraphs>0</Paragraphs>
  <TotalTime>1</TotalTime>
  <ScaleCrop>false</ScaleCrop>
  <LinksUpToDate>false</LinksUpToDate>
  <CharactersWithSpaces>4467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2023-06-13T08:22:00Z</dcterms:created>
  <dc:creator>勿忘心安。</dc:creator>
  <cp:lastModifiedBy>勿忘心安。</cp:lastModifiedBy>
  <dcterms:modified xsi:type="dcterms:W3CDTF">2023-06-13T08:28:16Z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FF7BC27161774030972EE957549222EE_11</vt:lpwstr>
  </property>
</Properties>
</file>