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4D88">
      <w:pPr>
        <w:pStyle w:val="8"/>
      </w:pPr>
      <w:bookmarkStart w:id="0" w:name="_Toc256000014"/>
      <w:r>
        <w:rPr>
          <w:rFonts w:hint="eastAsia"/>
        </w:rPr>
        <w:t xml:space="preserve">第三章 </w:t>
      </w:r>
      <w:r>
        <w:rPr>
          <w:rFonts w:hint="eastAsia" w:ascii="宋体" w:hAnsi="宋体"/>
        </w:rPr>
        <w:t>华容区学前教育办公用品</w:t>
      </w:r>
      <w:r>
        <w:rPr>
          <w:rFonts w:hint="eastAsia"/>
        </w:rPr>
        <w:t>采购需求</w:t>
      </w:r>
      <w:bookmarkEnd w:id="0"/>
      <w:r>
        <w:rPr>
          <w:rFonts w:hint="eastAsia" w:ascii="宋体" w:hAnsi="宋体"/>
          <w:lang w:eastAsia="zh-CN"/>
        </w:rPr>
        <w:t>（包</w:t>
      </w:r>
      <w:r>
        <w:rPr>
          <w:rFonts w:hint="eastAsia" w:ascii="宋体" w:hAnsi="宋体"/>
          <w:lang w:val="en-US" w:eastAsia="zh-CN"/>
        </w:rPr>
        <w:t>1）</w:t>
      </w:r>
    </w:p>
    <w:p w14:paraId="48B1CCD0">
      <w:pPr>
        <w:pStyle w:val="11"/>
        <w:rPr>
          <w:rFonts w:hint="eastAsia"/>
        </w:rPr>
      </w:pPr>
      <w:bookmarkStart w:id="1" w:name="_Toc256000015"/>
      <w:r>
        <w:rPr>
          <w:rFonts w:hint="eastAsia"/>
        </w:rPr>
        <w:t>一、项目概况</w:t>
      </w:r>
      <w:bookmarkEnd w:id="1"/>
    </w:p>
    <w:p w14:paraId="29191768">
      <w:pPr>
        <w:pStyle w:val="12"/>
        <w:numPr>
          <w:ilvl w:val="0"/>
          <w:numId w:val="1"/>
        </w:numPr>
        <w:spacing w:before="0" w:after="0" w:line="413" w:lineRule="auto"/>
        <w:rPr>
          <w:rFonts w:hint="eastAsia" w:ascii="仿宋" w:hAnsi="仿宋" w:cs="仿宋"/>
          <w:color w:val="000000"/>
          <w:szCs w:val="24"/>
        </w:rPr>
      </w:pPr>
      <w:r>
        <w:rPr>
          <w:rFonts w:hint="eastAsia" w:ascii="仿宋" w:hAnsi="仿宋" w:cs="仿宋"/>
          <w:color w:val="000000"/>
          <w:szCs w:val="24"/>
        </w:rPr>
        <w:t>项目预算</w:t>
      </w:r>
    </w:p>
    <w:p w14:paraId="5E2C137D">
      <w:pPr>
        <w:pStyle w:val="9"/>
        <w:numPr>
          <w:ilvl w:val="0"/>
          <w:numId w:val="2"/>
        </w:numPr>
        <w:ind w:firstLine="480"/>
        <w:rPr>
          <w:rFonts w:hint="eastAsia" w:ascii="宋体" w:hAnsi="宋体"/>
        </w:rPr>
      </w:pPr>
      <w:r>
        <w:rPr>
          <w:rFonts w:hint="eastAsia" w:ascii="宋体" w:hAnsi="宋体"/>
          <w:lang w:val="zh-CN"/>
        </w:rPr>
        <w:t>项目名称</w:t>
      </w:r>
      <w:r>
        <w:rPr>
          <w:rFonts w:hint="eastAsia" w:ascii="宋体" w:hAnsi="宋体"/>
        </w:rPr>
        <w:t>：华容区学前教育办公用品采购项目</w:t>
      </w:r>
    </w:p>
    <w:p w14:paraId="5391EC81">
      <w:pPr>
        <w:pStyle w:val="9"/>
        <w:ind w:firstLine="480"/>
        <w:rPr>
          <w:rFonts w:hint="eastAsia" w:ascii="宋体" w:hAnsi="宋体"/>
        </w:rPr>
      </w:pPr>
      <w:r>
        <w:rPr>
          <w:rFonts w:hint="eastAsia" w:ascii="宋体" w:hAnsi="宋体"/>
        </w:rPr>
        <w:t>2.招标范围</w:t>
      </w:r>
      <w:r>
        <w:rPr>
          <w:rFonts w:hint="eastAsia" w:ascii="宋体" w:hAnsi="宋体"/>
          <w:lang w:val="zh-CN"/>
        </w:rPr>
        <w:t>：</w:t>
      </w:r>
      <w:r>
        <w:rPr>
          <w:rFonts w:hint="eastAsia" w:ascii="宋体" w:hAnsi="宋体"/>
        </w:rPr>
        <w:t>华容区学前教育办公用品采购项目</w:t>
      </w:r>
      <w:r>
        <w:rPr>
          <w:rFonts w:hint="eastAsia" w:ascii="宋体" w:hAnsi="宋体"/>
          <w:lang w:val="zh-CN"/>
        </w:rPr>
        <w:t>（</w:t>
      </w:r>
      <w:r>
        <w:rPr>
          <w:rFonts w:hint="eastAsia" w:ascii="宋体" w:hAnsi="宋体"/>
        </w:rPr>
        <w:t>按鄂州市</w:t>
      </w:r>
      <w:r>
        <w:rPr>
          <w:rFonts w:hint="eastAsia" w:ascii="宋体" w:hAnsi="宋体"/>
          <w:lang w:eastAsia="zh-CN"/>
        </w:rPr>
        <w:t>学前教育</w:t>
      </w:r>
      <w:r>
        <w:rPr>
          <w:rFonts w:hint="eastAsia" w:ascii="宋体" w:hAnsi="宋体"/>
        </w:rPr>
        <w:t>建设实施方案满足</w:t>
      </w:r>
      <w:r>
        <w:rPr>
          <w:rFonts w:hint="eastAsia" w:ascii="宋体" w:hAnsi="宋体"/>
          <w:lang w:eastAsia="zh-CN"/>
        </w:rPr>
        <w:t>学前教育</w:t>
      </w:r>
      <w:r>
        <w:rPr>
          <w:rFonts w:hint="eastAsia" w:ascii="宋体" w:hAnsi="宋体"/>
        </w:rPr>
        <w:t>要求）</w:t>
      </w:r>
    </w:p>
    <w:p w14:paraId="28473212">
      <w:pPr>
        <w:pStyle w:val="9"/>
        <w:ind w:firstLine="480"/>
        <w:rPr>
          <w:rFonts w:hint="eastAsia" w:ascii="宋体" w:hAnsi="宋体" w:eastAsia="仿宋"/>
          <w:lang w:eastAsia="zh-CN"/>
        </w:rPr>
      </w:pPr>
      <w:r>
        <w:rPr>
          <w:rFonts w:hint="eastAsia" w:ascii="宋体" w:hAnsi="宋体"/>
        </w:rPr>
        <w:t>3.</w:t>
      </w:r>
      <w:r>
        <w:rPr>
          <w:rFonts w:hint="eastAsia" w:ascii="宋体" w:hAnsi="宋体"/>
          <w:lang w:val="zh-CN"/>
        </w:rPr>
        <w:t>采购方式：</w:t>
      </w:r>
      <w:r>
        <w:rPr>
          <w:rFonts w:hint="eastAsia" w:ascii="宋体" w:hAnsi="宋体"/>
          <w:color w:val="000000" w:themeColor="text1"/>
          <w:highlight w:val="none"/>
          <w:lang w:eastAsia="zh-CN"/>
          <w14:textFill>
            <w14:solidFill>
              <w14:schemeClr w14:val="tx1"/>
            </w14:solidFill>
          </w14:textFill>
        </w:rPr>
        <w:t>竞争性磋商</w:t>
      </w:r>
    </w:p>
    <w:p w14:paraId="622F3596">
      <w:pPr>
        <w:pStyle w:val="9"/>
        <w:ind w:firstLine="480"/>
        <w:rPr>
          <w:rFonts w:hint="default" w:ascii="宋体" w:hAnsi="宋体" w:eastAsia="仿宋"/>
          <w:lang w:val="en-US" w:eastAsia="zh-CN"/>
        </w:rPr>
      </w:pPr>
      <w:r>
        <w:rPr>
          <w:rFonts w:hint="eastAsia" w:ascii="宋体" w:hAnsi="宋体"/>
        </w:rPr>
        <w:t>4.预算金额：</w:t>
      </w:r>
      <w:r>
        <w:rPr>
          <w:rFonts w:hint="eastAsia" w:ascii="宋体" w:hAnsi="宋体"/>
          <w:lang w:val="en-US" w:eastAsia="zh-CN"/>
        </w:rPr>
        <w:t>455100</w:t>
      </w:r>
      <w:r>
        <w:rPr>
          <w:rFonts w:hint="eastAsia" w:ascii="宋体" w:hAnsi="宋体"/>
        </w:rPr>
        <w:t>元</w:t>
      </w:r>
      <w:r>
        <w:rPr>
          <w:rFonts w:hint="eastAsia" w:ascii="宋体" w:hAnsi="宋体"/>
          <w:lang w:eastAsia="zh-CN"/>
        </w:rPr>
        <w:t>（包</w:t>
      </w:r>
      <w:r>
        <w:rPr>
          <w:rFonts w:hint="eastAsia" w:ascii="宋体" w:hAnsi="宋体"/>
          <w:lang w:val="en-US" w:eastAsia="zh-CN"/>
        </w:rPr>
        <w:t>1）</w:t>
      </w:r>
    </w:p>
    <w:p w14:paraId="47C6183C">
      <w:pPr>
        <w:pStyle w:val="9"/>
        <w:ind w:firstLine="480"/>
        <w:rPr>
          <w:rFonts w:hint="eastAsia" w:ascii="宋体" w:hAnsi="宋体"/>
        </w:rPr>
      </w:pPr>
      <w:r>
        <w:rPr>
          <w:rFonts w:hint="eastAsia" w:ascii="宋体" w:hAnsi="宋体"/>
        </w:rPr>
        <w:t>5.招标控制价：</w:t>
      </w:r>
      <w:r>
        <w:rPr>
          <w:rFonts w:hint="eastAsia" w:ascii="宋体" w:hAnsi="宋体"/>
          <w:lang w:val="en-US" w:eastAsia="zh-CN"/>
        </w:rPr>
        <w:t>455100</w:t>
      </w:r>
      <w:r>
        <w:rPr>
          <w:rFonts w:hint="eastAsia" w:ascii="宋体" w:hAnsi="宋体"/>
        </w:rPr>
        <w:t>元</w:t>
      </w:r>
      <w:r>
        <w:rPr>
          <w:rFonts w:hint="eastAsia" w:ascii="宋体" w:hAnsi="宋体"/>
          <w:lang w:eastAsia="zh-CN"/>
        </w:rPr>
        <w:t>（包</w:t>
      </w:r>
      <w:r>
        <w:rPr>
          <w:rFonts w:hint="eastAsia" w:ascii="宋体" w:hAnsi="宋体"/>
          <w:lang w:val="en-US" w:eastAsia="zh-CN"/>
        </w:rPr>
        <w:t>1）</w:t>
      </w:r>
    </w:p>
    <w:p w14:paraId="599310A5">
      <w:pPr>
        <w:pStyle w:val="9"/>
        <w:ind w:firstLine="480"/>
        <w:rPr>
          <w:rFonts w:hint="eastAsia" w:ascii="宋体" w:hAnsi="宋体"/>
        </w:rPr>
      </w:pPr>
      <w:r>
        <w:rPr>
          <w:rFonts w:hint="eastAsia" w:ascii="宋体" w:hAnsi="宋体"/>
        </w:rPr>
        <w:t>6.</w:t>
      </w:r>
      <w:r>
        <w:rPr>
          <w:rFonts w:hint="eastAsia" w:ascii="宋体" w:hAnsi="宋体"/>
          <w:lang w:val="zh-CN"/>
        </w:rPr>
        <w:t>质保期：</w:t>
      </w:r>
      <w:r>
        <w:rPr>
          <w:rFonts w:hint="eastAsia" w:ascii="宋体" w:hAnsi="宋体"/>
          <w:lang w:eastAsia="zh-CN"/>
        </w:rPr>
        <w:t>壹</w:t>
      </w:r>
      <w:r>
        <w:rPr>
          <w:rFonts w:hint="eastAsia" w:ascii="宋体" w:hAnsi="宋体"/>
        </w:rPr>
        <w:t>年，自工程竣工验收合格之日起算</w:t>
      </w:r>
    </w:p>
    <w:p w14:paraId="404C526F">
      <w:pPr>
        <w:pStyle w:val="9"/>
        <w:ind w:firstLine="480"/>
        <w:rPr>
          <w:rFonts w:hint="eastAsia" w:ascii="仿宋" w:hAnsi="仿宋" w:cs="仿宋"/>
          <w:color w:val="000000"/>
          <w:szCs w:val="24"/>
          <w:lang w:bidi="ar"/>
        </w:rPr>
      </w:pPr>
      <w:r>
        <w:rPr>
          <w:rFonts w:hint="eastAsia" w:ascii="宋体" w:hAnsi="宋体"/>
        </w:rPr>
        <w:t>7.合同履行期限：</w:t>
      </w:r>
      <w:r>
        <w:rPr>
          <w:rFonts w:hint="eastAsia" w:ascii="仿宋" w:hAnsi="仿宋" w:cs="仿宋"/>
          <w:color w:val="000000"/>
          <w:szCs w:val="24"/>
          <w:lang w:bidi="ar"/>
        </w:rPr>
        <w:t>合同签订后</w:t>
      </w:r>
      <w:r>
        <w:rPr>
          <w:rFonts w:hint="eastAsia" w:ascii="仿宋" w:hAnsi="仿宋" w:cs="仿宋"/>
          <w:color w:val="000000"/>
          <w:szCs w:val="24"/>
          <w:lang w:val="en-US" w:eastAsia="zh-CN" w:bidi="ar"/>
        </w:rPr>
        <w:t>30</w:t>
      </w:r>
      <w:r>
        <w:rPr>
          <w:rFonts w:hint="eastAsia" w:ascii="仿宋" w:hAnsi="仿宋" w:cs="仿宋"/>
          <w:color w:val="000000"/>
          <w:szCs w:val="24"/>
          <w:lang w:bidi="ar"/>
        </w:rPr>
        <w:t>日历</w:t>
      </w:r>
      <w:r>
        <w:rPr>
          <w:rFonts w:hint="eastAsia" w:ascii="仿宋" w:hAnsi="仿宋" w:cs="仿宋"/>
          <w:color w:val="000000"/>
          <w:szCs w:val="24"/>
          <w:lang w:eastAsia="zh-CN" w:bidi="ar"/>
        </w:rPr>
        <w:t>日</w:t>
      </w:r>
      <w:r>
        <w:rPr>
          <w:rFonts w:hint="eastAsia" w:ascii="仿宋" w:hAnsi="仿宋" w:cs="仿宋"/>
          <w:color w:val="000000"/>
          <w:szCs w:val="24"/>
          <w:lang w:bidi="ar"/>
        </w:rPr>
        <w:t>内完成本项目</w:t>
      </w:r>
    </w:p>
    <w:p w14:paraId="27E57353">
      <w:pPr>
        <w:pStyle w:val="9"/>
        <w:spacing w:before="1" w:line="222" w:lineRule="auto"/>
        <w:ind w:firstLine="439" w:firstLineChars="183"/>
        <w:rPr>
          <w:rFonts w:hint="eastAsia" w:ascii="仿宋" w:hAnsi="仿宋" w:cs="仿宋"/>
          <w:szCs w:val="24"/>
        </w:rPr>
      </w:pPr>
      <w:r>
        <w:rPr>
          <w:rFonts w:hint="eastAsia" w:ascii="仿宋" w:hAnsi="仿宋" w:cs="仿宋"/>
          <w:szCs w:val="24"/>
        </w:rPr>
        <w:t>8.</w:t>
      </w:r>
      <w:r>
        <w:rPr>
          <w:rFonts w:ascii="仿宋" w:hAnsi="仿宋" w:cs="仿宋"/>
          <w:szCs w:val="24"/>
        </w:rPr>
        <w:t>（是/否）接受联合体投标：</w:t>
      </w:r>
      <w:r>
        <w:rPr>
          <w:rFonts w:ascii="仿宋" w:hAnsi="仿宋" w:cs="仿宋"/>
          <w:szCs w:val="24"/>
          <w:u w:val="single"/>
        </w:rPr>
        <w:t>否</w:t>
      </w:r>
    </w:p>
    <w:p w14:paraId="3BE6BA71">
      <w:pPr>
        <w:pStyle w:val="9"/>
        <w:spacing w:before="210" w:line="222" w:lineRule="auto"/>
        <w:ind w:firstLine="437" w:firstLineChars="184"/>
        <w:rPr>
          <w:rFonts w:hint="eastAsia" w:ascii="仿宋" w:hAnsi="仿宋" w:cs="仿宋"/>
          <w:szCs w:val="24"/>
        </w:rPr>
      </w:pPr>
      <w:r>
        <w:rPr>
          <w:rFonts w:hint="eastAsia" w:ascii="仿宋" w:hAnsi="仿宋" w:cs="仿宋"/>
          <w:spacing w:val="-1"/>
          <w:szCs w:val="24"/>
        </w:rPr>
        <w:t>9.</w:t>
      </w:r>
      <w:r>
        <w:rPr>
          <w:rFonts w:ascii="仿宋" w:hAnsi="仿宋" w:cs="仿宋"/>
          <w:spacing w:val="-1"/>
          <w:szCs w:val="24"/>
        </w:rPr>
        <w:t>是否可采购进口产品：否</w:t>
      </w:r>
    </w:p>
    <w:p w14:paraId="2D2DD7C9">
      <w:pPr>
        <w:pStyle w:val="9"/>
        <w:spacing w:before="210" w:line="222" w:lineRule="auto"/>
        <w:ind w:firstLine="437" w:firstLineChars="184"/>
        <w:rPr>
          <w:rFonts w:hint="eastAsia" w:ascii="仿宋" w:hAnsi="仿宋" w:eastAsia="仿宋" w:cs="仿宋"/>
          <w:color w:val="000000" w:themeColor="text1"/>
          <w:spacing w:val="-1"/>
          <w:szCs w:val="24"/>
          <w:highlight w:val="none"/>
          <w:lang w:eastAsia="zh-CN"/>
          <w14:textFill>
            <w14:solidFill>
              <w14:schemeClr w14:val="tx1"/>
            </w14:solidFill>
          </w14:textFill>
        </w:rPr>
      </w:pPr>
      <w:r>
        <w:rPr>
          <w:rFonts w:hint="eastAsia" w:ascii="仿宋" w:hAnsi="仿宋" w:cs="仿宋"/>
          <w:color w:val="000000" w:themeColor="text1"/>
          <w:spacing w:val="-1"/>
          <w:szCs w:val="24"/>
          <w:highlight w:val="none"/>
          <w14:textFill>
            <w14:solidFill>
              <w14:schemeClr w14:val="tx1"/>
            </w14:solidFill>
          </w14:textFill>
        </w:rPr>
        <w:t>10.</w:t>
      </w:r>
      <w:r>
        <w:rPr>
          <w:rFonts w:ascii="仿宋" w:hAnsi="仿宋" w:cs="仿宋"/>
          <w:color w:val="000000" w:themeColor="text1"/>
          <w:spacing w:val="-1"/>
          <w:szCs w:val="24"/>
          <w:highlight w:val="none"/>
          <w14:textFill>
            <w14:solidFill>
              <w14:schemeClr w14:val="tx1"/>
            </w14:solidFill>
          </w14:textFill>
        </w:rPr>
        <w:t>本项目（是/否）专门面向中小微企业：</w:t>
      </w:r>
      <w:r>
        <w:rPr>
          <w:rFonts w:hint="eastAsia" w:ascii="仿宋" w:hAnsi="仿宋" w:cs="仿宋"/>
          <w:color w:val="000000" w:themeColor="text1"/>
          <w:spacing w:val="-1"/>
          <w:szCs w:val="24"/>
          <w:highlight w:val="none"/>
          <w:u w:val="single"/>
          <w:lang w:val="en-US" w:eastAsia="zh-CN"/>
          <w14:textFill>
            <w14:solidFill>
              <w14:schemeClr w14:val="tx1"/>
            </w14:solidFill>
          </w14:textFill>
        </w:rPr>
        <w:t>是</w:t>
      </w:r>
    </w:p>
    <w:p w14:paraId="3C7F0892">
      <w:pPr>
        <w:pStyle w:val="11"/>
        <w:rPr>
          <w:rFonts w:hint="eastAsia"/>
        </w:rPr>
      </w:pPr>
      <w:bookmarkStart w:id="2" w:name="_Toc256000016"/>
      <w:r>
        <w:rPr>
          <w:rFonts w:hint="eastAsia"/>
        </w:rPr>
        <w:t>二、采购内容清单</w:t>
      </w:r>
      <w:bookmarkEnd w:id="2"/>
    </w:p>
    <w:tbl>
      <w:tblPr>
        <w:tblStyle w:val="6"/>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080"/>
        <w:gridCol w:w="6345"/>
        <w:gridCol w:w="630"/>
        <w:gridCol w:w="675"/>
      </w:tblGrid>
      <w:tr w14:paraId="1852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D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0E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C4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规格技术参数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D4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5A29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幼儿木质桌</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1.桌面采用1.8cm厚AA橡木指接板。桌脚用5*5cm樟子松实木，采用实木榫卯工艺制作 2．桌子成品尺寸：120×60cm，高度：大中小班分别为56/53/50cm 3．油漆使用无毒、无铅、无苯环保材料的环保儿童烤漆，涂层平整光滑，光泽柔和。4．桌子成品的外表面和内表面以及儿童手指可触及的隐蔽处，均不得有锐利的棱角、毛刺以及小五金部件露出的锐利尖锐, 所有接触人体的边棱均应倒圆角，所有材料经过安全杀虫处理、表面PU环保漆原木色，木材无腐朽、无具贯通裂缝；均进行了安全的倒圆弧处理,避免儿童碰伤 5.五金件选用环保五金，安全无毒。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4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7FB8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幼儿木制椅</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4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1.材质：椅面1.8cm厚AA橡木指接板。椅架立柱用4.3*2.2cm樟子松实木，座高高度：大中小班分别为29/27/25cm，笑脸款靠背造型，采用实木榫卯工艺制作 2．油漆使用无毒、无铅、无苯环保材料的环保儿童烤漆，涂层平整光滑，光泽柔和。3．椅子成品的外表面和内表面以及儿童手指可触及的隐蔽处，均不得有锐利的棱角、毛刺以及小五金部件露出的锐利尖锐, 所有接触人体的边棱均应倒圆角，所有材料经过安全杀虫处理、表面PU环保漆原木色，木材无腐朽、无具贯通裂缝；均进行了安全的倒圆弧处理,避免儿童碰伤.4．五金件选用环保五金，安全无毒。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4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14:paraId="31A7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幼儿木质床</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1、类别：叠叠床，规格尺寸：138×58×16cm，整床采用优质松木，材料无裂缝，结构连接处和主受力连接部位无死节，无腐朽经特殊工艺处理，防腐、防潮、防虫、无异味。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2、床铺板：净厚10mm，板与板间隙小于4mm。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3、表面使用无毒无味环保家具油漆。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2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3E62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E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书包鞋组合柜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1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1、书包鞋组合柜：规格：120*30*120cm；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2、本产品为实木家具，木材采用橡胶木，厚度18mm，带背板。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3、油漆采用环保水性漆，三底二面油漆工艺，表面光滑，安全无毒。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4、五金件采用优质环保五金，安全无毒，连接稳固着地平衡。其中面板跟侧板连接处采用三合一连接件其余部分采用木牙螺丝组装；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边角安全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416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组合玩具柜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规格：280*30*120cm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1.材质：采用AA级橡胶木板材，厚度不低于1.6cm，表面无结无缝，木纹细腻，抗压强度大，承载性能好；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2.组成：四件套，有两个0四格玩具柜、一个0四格柜A、一个0四格柜B组成；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3.五金件：采用优质五金件，环保无毒，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4.整体：表面光滑无毛刺，所有棱角倒圆角设计，保证小朋友们使用过程中的安全。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4EE1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0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六格玩具柜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1.材质为优质18mm厚AA级橡胶木指接板，指接无缝，无毒.无异味.不开裂，材质密度好,木纹清晰，结构合理美观.牢固耐用，所有板边倒圆角.圆边，板面光滑，无毛刺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2.清水聚脂木器漆，采用五底三面工艺，环保无毒。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3.外表面和内表面以及手指可触及的隐蔽处，均不得有锐利的棱角.毛刺以及小五金部件露出的锐利尖锐。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8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D20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3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七格玩具柜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规格：120*30*80cm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1.材质为优质18mm厚AA级橡胶木指接板，指接无缝，无毒.无异味.不开裂，材质密度好,木纹清晰，结构合理美观.牢固耐用，所有板边倒圆角.圆边，板面光滑，无毛刺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2.清水聚脂木器漆，采用五底三面工艺，环保无毒。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3.外表面和内表面以及手指可触及的隐蔽处，均不得有锐利的棱角.毛刺以及小五金部件露出的锐利尖锐。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E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9DA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1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双面书架</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规格：80*30*90cm，±0.5cm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1.材质：采用AA级橡胶木板材，厚度不低于1.6cm；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2.涂层：环保水性漆，三底两面喷涂工艺；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3.结构：双面书架，一面为三层书架，一面为单层书架，书架底部采用不规则造型的踢脚板设计，与顶部板材的颜色相呼应，整体采用拼板胶加固；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4.整体：外表面和内表面以及儿童手指可触及的隐蔽处，均无锐利的棱角、毛刺以及五金部件露出的锐利尖端，所有接触人体的边棱均为倒圆角。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4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A09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B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88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容量/容积:108L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 400W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层架数量: 2层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外观尺寸:800*360*440mm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右室温度: ≥125°C 左室温度:≥65°C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消毒方式:臭氧+红外线高温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臭氧浓度:≥220g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功能特性: 臭氧+中温烘干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产品材质:不锈钢外壳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适用人数：20-30人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A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3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r>
      <w:tr w14:paraId="79A0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1C0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1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水杯柜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E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规格：60*12*75cm，可满足35人使用。主材采用优质樟子松木。没其他任何混合 材料制成的，板双面光滑平整一致、板厚度为 18mm，所有材料经 过安全杀虫处理、表面 PU 环保漆原木色，木材无腐朽、无具贯通 裂缝；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3.均进行了安全的倒圆弧处理,避免儿童碰伤；整体无危险突出物 及锐利尖端边缘；耐腐蚀、外观鲜亮、色泽淡雅、美观。整体设 计 充分考虑到安全摆放空间与牢固。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2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3C6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24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教师办公室桌椅</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1.4米高密度环保饰面板，四周实木边框。钢架网面办公椅。</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3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5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037B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5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办公屏风桌椅</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A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桌子尺寸：1200*600*1100                                                                        1.基材：优质中密度纤维板握钉力强，刨花板吸水膨胀率低，游离甲醛含量达E1标准。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2.屏风采用铝材落地屏风，型材厚度30MM，壁厚≥1.2MM，玻璃采用厚度5MM的条纹磨砂强化玻璃，宽150MM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3.面材：三聚氰胺板、面板厚度25mm，，阻燃、防污、耐冲击、耐刮损、耐磨性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4.封边：优质PVC同色封边，台面封边条厚度≥2.0mm，柜体封边条厚度≥1.0mm。颜色均匀、美观。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3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84E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B8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会议室桌</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7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6米船形会议桌，芯材为优质环保高密度刨花板，面板上下里板合压，自主研发开模铝合金包边，亚克力花槽板（可穿线），配两个多功能线。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D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006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FD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会议室椅子</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A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1.2厚五金背框架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·高回弹中软海绵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·黑色PP扶手面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·1.5壁厚加套管电镀弓形架1.2厚五金背框架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4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7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14:paraId="698F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31D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D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档案柜</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D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不锈钢材质，180*85*39cm</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5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5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476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BB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D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AI体育角室内版</w:t>
            </w:r>
            <w:r>
              <w:rPr>
                <w:rFonts w:hint="eastAsia" w:ascii="宋体" w:hAnsi="宋体" w:cs="宋体"/>
                <w:i w:val="0"/>
                <w:iCs w:val="0"/>
                <w:color w:val="000000"/>
                <w:kern w:val="0"/>
                <w:sz w:val="20"/>
                <w:szCs w:val="20"/>
                <w:u w:val="none"/>
                <w:lang w:val="en-US" w:eastAsia="zh-CN" w:bidi="ar"/>
              </w:rPr>
              <w:t>（核心产品）</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2AB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一、算法模块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1.▲支持体育课堂应用、大课间体锻、趣味运动会、自由练习等多场景应用；（提供国家权威检测机构出具的检测报告原件扫描件）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2.支持纵跳王者、蹲跳大师、投球高手、飞刺达人等游戏化项目应用，系统智能检测学生纵跳、蹲跳以及协调能力，自动分析赋分，提供轻松有趣的运动氛围；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3.支持无感人脸识别，自动锁定学生身份，学生随到随测，快速进入运动状态；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4.▲支持多人同测，单摄像头设备同时支持4人跳绳、4人纵跳王者、4人蹲跳大师、4人投球高手同步测试，营造PK竞技氛围；（提供国家权威检测机构出具的检测报告原件扫描件）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5.▲支持多测试位触发，无需固定测试点位触发项目，可随意选择测试区域进行项目触发；（提供国家权威检测机构出具的检测报告原件扫描件）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6.▲支持举手示意系统即可自动激活测试人员对应位置的运动项目，无需手动操作或手势切换；（提供国家权威检测机构出具的检测报告原件扫描件）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7.支持榜单动态刷新，无人使用状态下默认呈现各类运动项目榜单，支持展示榜单人员姓名、班级及上榜成绩；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8.支持界面显示卡通化，测试过程中实时播报趣味卡通特效；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9.▲假跳识别：支持跳绳检测系统自动识别单手甩绳跳、双手交叉甩绳跳等假跳行为，并不计入有效成绩；（提供国家权威检测机构出具的检测报告原件扫描件）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10.▲作弊识别：支持作弊识别检测，如学生单脚跨越跳、双人接力跳、起点助跑冲刺跳，系统自动检测并语音播报“疑似违规”，且作弊成绩无效；（提供国家权威检测机构出具的检测报告原件扫描件）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二、视频模块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1.传感器类型：1/1.2英寸CMOS；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2.▲像素：≥800万；（提供参数确认函）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3.▲最大分辨率：≥3840×2160；（提供参数确认函）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4.信噪比：＞56dB；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5.视频压缩标准：H.265；H.264；H.264H；H.264B；MJPEG（仅辅码流支持）；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7.AI编码：H.264:支持（压缩率≥25%）；H.265:支持（压缩率≥25%）。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三、资源模块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1.处理器：配置≥6 核 Arm 64 位高性能嵌入式微处理器；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2.操作系统：支持嵌入式Linux系统；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 ≥8GB；（提供参数确认函）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4.支持HDMI音频输出；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5.网络接口：2个，支持千兆以太网接口，支持wifi；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6.▲USB接口：3*USB-A3.0 + 1*USB-A2.0 + 1*USB-C。（提供参数确认函）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三、显示终端：86英寸显示终端</w:t>
            </w:r>
          </w:p>
        </w:tc>
        <w:tc>
          <w:tcPr>
            <w:tcW w:w="630" w:type="dxa"/>
            <w:tcBorders>
              <w:top w:val="single" w:color="000000" w:sz="4" w:space="0"/>
              <w:left w:val="single" w:color="000000" w:sz="4" w:space="0"/>
              <w:bottom w:val="nil"/>
              <w:right w:val="single" w:color="000000" w:sz="4" w:space="0"/>
            </w:tcBorders>
            <w:shd w:val="clear" w:color="auto" w:fill="auto"/>
            <w:vAlign w:val="center"/>
          </w:tcPr>
          <w:p w14:paraId="3E50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BB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套</w:t>
            </w:r>
          </w:p>
        </w:tc>
      </w:tr>
    </w:tbl>
    <w:p w14:paraId="1498EF32">
      <w:pPr>
        <w:pStyle w:val="9"/>
        <w:numPr>
          <w:ilvl w:val="0"/>
          <w:numId w:val="0"/>
        </w:numPr>
        <w:ind w:firstLine="0" w:firstLineChars="0"/>
        <w:rPr>
          <w:rFonts w:hint="eastAsia" w:ascii="仿宋" w:hAnsi="仿宋" w:cs="仿宋"/>
          <w:b/>
          <w:szCs w:val="24"/>
        </w:rPr>
      </w:pPr>
      <w:r>
        <w:rPr>
          <w:rFonts w:hint="eastAsia" w:ascii="仿宋" w:hAnsi="仿宋" w:eastAsia="仿宋" w:cs="仿宋"/>
          <w:b/>
          <w:sz w:val="24"/>
          <w:szCs w:val="24"/>
          <w:lang w:val="en-US" w:eastAsia="zh-CN" w:bidi="ar-SA"/>
        </w:rPr>
        <w:t>三、</w:t>
      </w:r>
      <w:r>
        <w:rPr>
          <w:rFonts w:hint="eastAsia" w:ascii="仿宋" w:hAnsi="仿宋" w:cs="仿宋"/>
          <w:b/>
          <w:szCs w:val="24"/>
        </w:rPr>
        <w:t>项目实施要求及说明（商务、合同主要条款要求）</w:t>
      </w:r>
    </w:p>
    <w:p w14:paraId="05FF725C">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1、交货期：合同签订后 30 个日历日</w:t>
      </w:r>
      <w:bookmarkStart w:id="3" w:name="_GoBack"/>
      <w:bookmarkEnd w:id="3"/>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 </w:t>
      </w:r>
    </w:p>
    <w:p w14:paraId="21C9C17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2、交货地点：华容区相关公办幼儿园，采购人指定地点。 </w:t>
      </w:r>
    </w:p>
    <w:p w14:paraId="340420E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3、付款方式：乙方服务完毕，甲方在收到乙方出具的合同范围内所有服务内容的验收报告后，确认验收合格，根据财政资金进度情况，支付合同货款的 100%。 </w:t>
      </w:r>
    </w:p>
    <w:p w14:paraId="5CFD735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 质量要求： </w:t>
      </w:r>
    </w:p>
    <w:p w14:paraId="32755F0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（1）服务标准： </w:t>
      </w:r>
    </w:p>
    <w:p w14:paraId="6FFCEA5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质保期内因不能排除的故障而影响工作的情况每发生一次，其质保期相应延长 15 天；质保期内因货物本身缺陷造成的各种故障由中标人免费予以更换。质保期满后，仅收取零配件成本费用，免人工费、差旅费、所涉及软件终身免费升级。 </w:t>
      </w:r>
    </w:p>
    <w:p w14:paraId="6E26C96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 服务效率：提供的设备产品及系统如出现故障，在接到通知后，若电话不能解决问题，乙方在 6 小时内安排技术人员现场响应并解决。 </w:t>
      </w:r>
    </w:p>
    <w:p w14:paraId="52DD1AB0">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（3）质保期：验收合格之日起1 年。 </w:t>
      </w:r>
    </w:p>
    <w:p w14:paraId="40191580">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 xml:space="preserve">5、 履约验收方案 </w:t>
      </w:r>
    </w:p>
    <w:p w14:paraId="2C235CFB">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（1）依据国家相关标准、行业标准、招标文件及投标文件进行验收。 </w:t>
      </w:r>
    </w:p>
    <w:p w14:paraId="1F52E10C">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（2）中标人应保证货物到达用户所在地完好无损，如有缺漏、损坏，由中标人负责调换、补齐或赔偿。 </w:t>
      </w:r>
    </w:p>
    <w:p w14:paraId="649D2198">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（3）中标人应提供完备的技术资料、装箱单和合格证等，并派遣专业技术人员进行现 场安装调试。验收合格条件如下： </w:t>
      </w:r>
    </w:p>
    <w:p w14:paraId="0FE92C7D">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设备技术参数与采购合同一致，性能指标达到规定的标准。 </w:t>
      </w:r>
    </w:p>
    <w:p w14:paraId="745297CE">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货物技术资料、装箱单、合格证等资料齐全。 </w:t>
      </w:r>
    </w:p>
    <w:p w14:paraId="25D71F5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在规定时间内完成交货并验收，并经采购人确认。 </w:t>
      </w:r>
    </w:p>
    <w:p w14:paraId="5AF062CF">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 产品在安装调试并试运行符合要求后，才作为最终验收。 </w:t>
      </w:r>
    </w:p>
    <w:p w14:paraId="3303BE1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（4） 中标人提供的货物未达到招标文件规定要求，且对采购人造成损失的，由中标人承担一切责任，并赔偿所造成的损失。采购人在进行质量验收过程中发现设备不符合以上约定的，应当于质量验收期内一次性书面告知供货方。经招标方告知，供货方确认属实的，应当限期换货或者修理。 </w:t>
      </w:r>
    </w:p>
    <w:p w14:paraId="44229F82">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（5） 采购人需要制造厂家对中标人交付的产品（包括质量、技术参数等）进行确认的，厂家应予以配合，并出具书面意见。产品包装材料归采购人所有。 </w:t>
      </w:r>
    </w:p>
    <w:p w14:paraId="5C82D3B3">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（6） 国家规定需由法定机构进行验收的， 采购人必须邀请相关机构进行验收。 </w:t>
      </w:r>
    </w:p>
    <w:p w14:paraId="05E35C2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（7） 采购人最终确认验收的，应当出具验收书。 </w:t>
      </w:r>
    </w:p>
    <w:p w14:paraId="1681C1CF">
      <w:pPr>
        <w:keepNext w:val="0"/>
        <w:keepLines w:val="0"/>
        <w:widowControl/>
        <w:suppressLineNumbers w:val="0"/>
        <w:jc w:val="left"/>
      </w:pPr>
      <w:r>
        <w:rPr>
          <w:rFonts w:hint="eastAsia" w:ascii="仿宋" w:hAnsi="仿宋" w:eastAsia="仿宋" w:cs="仿宋"/>
          <w:color w:val="000000"/>
          <w:kern w:val="0"/>
          <w:sz w:val="24"/>
          <w:szCs w:val="24"/>
          <w:lang w:val="en-US" w:eastAsia="zh-CN" w:bidi="ar"/>
        </w:rPr>
        <w:t>（8） 验收资料要求：验收过程中的资料按采购人要求全部整理归档，按采购人要求时间提供。</w:t>
      </w:r>
    </w:p>
    <w:p w14:paraId="5E94144F">
      <w:pPr>
        <w:pStyle w:val="2"/>
        <w:rPr>
          <w:rFonts w:hint="eastAsia" w:ascii="仿宋" w:hAnsi="仿宋" w:eastAsia="仿宋" w:cs="仿宋"/>
          <w:sz w:val="24"/>
          <w:szCs w:val="24"/>
        </w:rPr>
      </w:pPr>
      <w:r>
        <w:rPr>
          <w:rFonts w:hint="eastAsia" w:ascii="仿宋" w:hAnsi="仿宋" w:eastAsia="仿宋" w:cs="仿宋"/>
          <w:sz w:val="24"/>
          <w:szCs w:val="24"/>
        </w:rPr>
        <w:t>其他要求</w:t>
      </w:r>
    </w:p>
    <w:p w14:paraId="724E68C0">
      <w:pPr>
        <w:keepNext w:val="0"/>
        <w:keepLines w:val="0"/>
        <w:widowControl/>
        <w:numPr>
          <w:ilvl w:val="0"/>
          <w:numId w:val="3"/>
        </w:numPr>
        <w:suppressLineNumbers w:val="0"/>
        <w:jc w:val="left"/>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类似业绩及</w:t>
      </w:r>
      <w:r>
        <w:rPr>
          <w:rFonts w:hint="eastAsia" w:ascii="仿宋" w:hAnsi="仿宋" w:eastAsia="仿宋" w:cs="仿宋"/>
          <w:color w:val="000000"/>
          <w:kern w:val="0"/>
          <w:sz w:val="24"/>
          <w:szCs w:val="24"/>
          <w:lang w:val="en-US" w:eastAsia="zh-CN" w:bidi="ar"/>
        </w:rPr>
        <w:t>核心</w:t>
      </w:r>
      <w:r>
        <w:rPr>
          <w:rFonts w:ascii="仿宋" w:hAnsi="仿宋" w:eastAsia="仿宋" w:cs="仿宋"/>
          <w:color w:val="000000"/>
          <w:kern w:val="0"/>
          <w:sz w:val="24"/>
          <w:szCs w:val="24"/>
          <w:lang w:val="en-US" w:eastAsia="zh-CN" w:bidi="ar"/>
        </w:rPr>
        <w:t>产品</w:t>
      </w:r>
      <w:r>
        <w:rPr>
          <w:rFonts w:hint="eastAsia" w:ascii="仿宋" w:hAnsi="仿宋" w:eastAsia="仿宋" w:cs="仿宋"/>
          <w:color w:val="000000"/>
          <w:kern w:val="0"/>
          <w:sz w:val="24"/>
          <w:szCs w:val="24"/>
          <w:lang w:val="en-US" w:eastAsia="zh-CN" w:bidi="ar"/>
        </w:rPr>
        <w:t>的相关检测报告</w:t>
      </w:r>
      <w:r>
        <w:rPr>
          <w:rFonts w:ascii="仿宋" w:hAnsi="仿宋" w:eastAsia="仿宋" w:cs="仿宋"/>
          <w:color w:val="000000"/>
          <w:kern w:val="0"/>
          <w:sz w:val="24"/>
          <w:szCs w:val="24"/>
          <w:lang w:val="en-US" w:eastAsia="zh-CN" w:bidi="ar"/>
        </w:rPr>
        <w:t>。</w:t>
      </w:r>
    </w:p>
    <w:p w14:paraId="0911F265">
      <w:pPr>
        <w:keepNext w:val="0"/>
        <w:keepLines w:val="0"/>
        <w:widowControl/>
        <w:numPr>
          <w:ilvl w:val="0"/>
          <w:numId w:val="0"/>
        </w:numPr>
        <w:suppressLineNumbers w:val="0"/>
        <w:jc w:val="left"/>
      </w:pPr>
      <w:r>
        <w:rPr>
          <w:rFonts w:ascii="仿宋" w:hAnsi="仿宋" w:eastAsia="仿宋" w:cs="仿宋"/>
          <w:color w:val="000000"/>
          <w:kern w:val="0"/>
          <w:sz w:val="24"/>
          <w:szCs w:val="24"/>
          <w:lang w:val="en-US" w:eastAsia="zh-CN" w:bidi="ar"/>
        </w:rPr>
        <w:t>（2）方案：需提供本项目的</w:t>
      </w:r>
      <w:r>
        <w:rPr>
          <w:rFonts w:hint="eastAsia" w:ascii="仿宋" w:hAnsi="仿宋" w:eastAsia="仿宋" w:cs="仿宋"/>
          <w:color w:val="000000"/>
          <w:kern w:val="0"/>
          <w:sz w:val="24"/>
          <w:szCs w:val="24"/>
          <w:lang w:val="en-US" w:eastAsia="zh-CN" w:bidi="ar"/>
        </w:rPr>
        <w:t>供货、质量保证措施、安全保障措施、进度保障措施、售后服务方案等。</w:t>
      </w:r>
    </w:p>
    <w:p w14:paraId="5CD1CD5D">
      <w:pPr>
        <w:rPr>
          <w:b/>
          <w:bCs/>
          <w:sz w:val="32"/>
          <w:szCs w:val="40"/>
        </w:rPr>
      </w:pPr>
    </w:p>
    <w:p w14:paraId="46B8F898">
      <w:pPr>
        <w:pStyle w:val="3"/>
      </w:pPr>
    </w:p>
    <w:p w14:paraId="57F7EA25">
      <w:pPr>
        <w:pStyle w:val="3"/>
      </w:pPr>
    </w:p>
    <w:p w14:paraId="6CB9D0B8">
      <w:pPr>
        <w:pStyle w:val="3"/>
      </w:pPr>
    </w:p>
    <w:p w14:paraId="39986553">
      <w:pPr>
        <w:pStyle w:val="3"/>
      </w:pPr>
    </w:p>
    <w:p w14:paraId="169EB72A">
      <w:pPr>
        <w:pStyle w:val="3"/>
      </w:pPr>
    </w:p>
    <w:p w14:paraId="40BA2541">
      <w:pPr>
        <w:pStyle w:val="3"/>
      </w:pPr>
    </w:p>
    <w:p w14:paraId="081EF9FF">
      <w:pPr>
        <w:pStyle w:val="3"/>
      </w:pPr>
    </w:p>
    <w:p w14:paraId="17CA44C4">
      <w:pPr>
        <w:pStyle w:val="3"/>
      </w:pPr>
    </w:p>
    <w:p w14:paraId="1E63B8BC">
      <w:pPr>
        <w:pStyle w:val="3"/>
      </w:pPr>
    </w:p>
    <w:p w14:paraId="794469D5">
      <w:pPr>
        <w:pStyle w:val="3"/>
      </w:pPr>
    </w:p>
    <w:p w14:paraId="4E72EBA7">
      <w:pPr>
        <w:pStyle w:val="3"/>
      </w:pPr>
    </w:p>
    <w:p w14:paraId="0BE5C045">
      <w:pPr>
        <w:pStyle w:val="3"/>
      </w:pPr>
    </w:p>
    <w:p w14:paraId="18DB1783">
      <w:pPr>
        <w:pStyle w:val="3"/>
      </w:pPr>
    </w:p>
    <w:p w14:paraId="6EE8F1B8">
      <w:pPr>
        <w:pStyle w:val="3"/>
      </w:pPr>
    </w:p>
    <w:p w14:paraId="20156CAC">
      <w:pPr>
        <w:pStyle w:val="3"/>
      </w:pPr>
    </w:p>
    <w:p w14:paraId="478F5729">
      <w:pPr>
        <w:pStyle w:val="3"/>
      </w:pPr>
    </w:p>
    <w:p w14:paraId="5B89BFF9">
      <w:pPr>
        <w:pStyle w:val="3"/>
      </w:pPr>
    </w:p>
    <w:p w14:paraId="0CD91B2F">
      <w:pPr>
        <w:pStyle w:val="3"/>
      </w:pPr>
    </w:p>
    <w:p w14:paraId="51361584">
      <w:pPr>
        <w:pStyle w:val="3"/>
      </w:pPr>
    </w:p>
    <w:p w14:paraId="7359034C">
      <w:pPr>
        <w:pStyle w:val="3"/>
      </w:pPr>
    </w:p>
    <w:p w14:paraId="3AAD84D4">
      <w:pPr>
        <w:pStyle w:val="3"/>
      </w:pPr>
    </w:p>
    <w:p w14:paraId="1DC89E79">
      <w:pPr>
        <w:pStyle w:val="3"/>
      </w:pPr>
    </w:p>
    <w:p w14:paraId="6B88D40E">
      <w:pPr>
        <w:pStyle w:val="3"/>
      </w:pPr>
    </w:p>
    <w:p w14:paraId="03EC41F4">
      <w:pPr>
        <w:pStyle w:val="3"/>
      </w:pPr>
    </w:p>
    <w:p w14:paraId="70547AA1">
      <w:pPr>
        <w:pStyle w:val="3"/>
      </w:pPr>
    </w:p>
    <w:p w14:paraId="52206C8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0FE06"/>
    <w:multiLevelType w:val="singleLevel"/>
    <w:tmpl w:val="A120FE06"/>
    <w:lvl w:ilvl="0" w:tentative="0">
      <w:start w:val="1"/>
      <w:numFmt w:val="decimal"/>
      <w:lvlText w:val="%1."/>
      <w:lvlJc w:val="left"/>
      <w:pPr>
        <w:tabs>
          <w:tab w:val="left" w:pos="312"/>
        </w:tabs>
      </w:pPr>
    </w:lvl>
  </w:abstractNum>
  <w:abstractNum w:abstractNumId="1">
    <w:nsid w:val="58C97DFB"/>
    <w:multiLevelType w:val="singleLevel"/>
    <w:tmpl w:val="58C97DFB"/>
    <w:lvl w:ilvl="0" w:tentative="0">
      <w:start w:val="1"/>
      <w:numFmt w:val="decimal"/>
      <w:suff w:val="nothing"/>
      <w:lvlText w:val="（%1）"/>
      <w:lvlJc w:val="left"/>
    </w:lvl>
  </w:abstractNum>
  <w:abstractNum w:abstractNumId="2">
    <w:nsid w:val="7EB6698A"/>
    <w:multiLevelType w:val="singleLevel"/>
    <w:tmpl w:val="7EB6698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FA"/>
    <w:rsid w:val="00060701"/>
    <w:rsid w:val="000C2997"/>
    <w:rsid w:val="001B77CD"/>
    <w:rsid w:val="001D7222"/>
    <w:rsid w:val="002648D4"/>
    <w:rsid w:val="004674FA"/>
    <w:rsid w:val="004D7E8C"/>
    <w:rsid w:val="00984229"/>
    <w:rsid w:val="00BA7002"/>
    <w:rsid w:val="00DF14CC"/>
    <w:rsid w:val="00EA5F7D"/>
    <w:rsid w:val="00F231B8"/>
    <w:rsid w:val="00FE490E"/>
    <w:rsid w:val="00FF0A8F"/>
    <w:rsid w:val="016D468C"/>
    <w:rsid w:val="03D14AEB"/>
    <w:rsid w:val="05B707C3"/>
    <w:rsid w:val="06A40D3D"/>
    <w:rsid w:val="07B17DA9"/>
    <w:rsid w:val="101952F6"/>
    <w:rsid w:val="11BB05F6"/>
    <w:rsid w:val="11FD6B58"/>
    <w:rsid w:val="13DD6BBC"/>
    <w:rsid w:val="238846D2"/>
    <w:rsid w:val="262D2024"/>
    <w:rsid w:val="28B214FA"/>
    <w:rsid w:val="2DBC0F8E"/>
    <w:rsid w:val="2EF772C3"/>
    <w:rsid w:val="2FCA72FA"/>
    <w:rsid w:val="38AC5701"/>
    <w:rsid w:val="3B792CF7"/>
    <w:rsid w:val="3F315B13"/>
    <w:rsid w:val="3F4D43A4"/>
    <w:rsid w:val="42E85745"/>
    <w:rsid w:val="48D4223F"/>
    <w:rsid w:val="4E4C65C0"/>
    <w:rsid w:val="50A647D3"/>
    <w:rsid w:val="528E04AE"/>
    <w:rsid w:val="55973F4A"/>
    <w:rsid w:val="55FC4C4A"/>
    <w:rsid w:val="56F54933"/>
    <w:rsid w:val="590249B2"/>
    <w:rsid w:val="5AF7757F"/>
    <w:rsid w:val="5CF64621"/>
    <w:rsid w:val="615E3CC4"/>
    <w:rsid w:val="66327FBC"/>
    <w:rsid w:val="677D0F17"/>
    <w:rsid w:val="72933D68"/>
    <w:rsid w:val="75AF3FBA"/>
    <w:rsid w:val="796E1715"/>
    <w:rsid w:val="7A2973F2"/>
    <w:rsid w:val="7E9D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Times New Roman" w:hAnsi="Times New Roman"/>
      <w:kern w:val="0"/>
      <w:sz w:val="20"/>
      <w:szCs w:val="20"/>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customStyle="1" w:styleId="8">
    <w:name w:val="Heading 1_0"/>
    <w:basedOn w:val="9"/>
    <w:next w:val="9"/>
    <w:qFormat/>
    <w:uiPriority w:val="0"/>
    <w:pPr>
      <w:keepNext/>
      <w:keepLines/>
      <w:spacing w:before="240" w:after="240"/>
      <w:ind w:firstLine="0" w:firstLineChars="0"/>
      <w:jc w:val="center"/>
      <w:outlineLvl w:val="0"/>
    </w:pPr>
    <w:rPr>
      <w:b/>
      <w:kern w:val="44"/>
      <w:sz w:val="36"/>
    </w:rPr>
  </w:style>
  <w:style w:type="paragraph" w:customStyle="1" w:styleId="9">
    <w:name w:val="Normal_0"/>
    <w:next w:val="10"/>
    <w:qFormat/>
    <w:uiPriority w:val="0"/>
    <w:pPr>
      <w:widowControl w:val="0"/>
      <w:spacing w:line="360" w:lineRule="auto"/>
      <w:ind w:firstLine="200" w:firstLineChars="200"/>
      <w:jc w:val="both"/>
    </w:pPr>
    <w:rPr>
      <w:rFonts w:ascii="Times New Roman" w:hAnsi="Times New Roman" w:eastAsia="仿宋" w:cs="Times New Roman"/>
      <w:sz w:val="24"/>
      <w:szCs w:val="22"/>
      <w:lang w:val="en-US" w:eastAsia="zh-CN" w:bidi="ar-SA"/>
    </w:rPr>
  </w:style>
  <w:style w:type="paragraph" w:customStyle="1" w:styleId="10">
    <w:name w:val="Body Text_0"/>
    <w:basedOn w:val="9"/>
    <w:next w:val="9"/>
    <w:qFormat/>
    <w:uiPriority w:val="0"/>
    <w:pPr>
      <w:spacing w:after="120"/>
    </w:pPr>
  </w:style>
  <w:style w:type="paragraph" w:customStyle="1" w:styleId="11">
    <w:name w:val="Heading 2_0"/>
    <w:basedOn w:val="9"/>
    <w:next w:val="9"/>
    <w:qFormat/>
    <w:uiPriority w:val="0"/>
    <w:pPr>
      <w:spacing w:before="120" w:after="120"/>
      <w:ind w:firstLine="0" w:firstLineChars="0"/>
      <w:outlineLvl w:val="1"/>
    </w:pPr>
    <w:rPr>
      <w:rFonts w:ascii="黑体" w:hAnsi="黑体"/>
      <w:b/>
      <w:kern w:val="2"/>
      <w:sz w:val="28"/>
    </w:rPr>
  </w:style>
  <w:style w:type="paragraph" w:customStyle="1" w:styleId="12">
    <w:name w:val="Heading 3_0"/>
    <w:basedOn w:val="9"/>
    <w:next w:val="9"/>
    <w:qFormat/>
    <w:uiPriority w:val="0"/>
    <w:pPr>
      <w:keepNext/>
      <w:keepLines/>
      <w:spacing w:before="60" w:after="60"/>
      <w:ind w:firstLine="0" w:firstLineChars="0"/>
      <w:outlineLvl w:val="2"/>
    </w:pPr>
    <w:rPr>
      <w:b/>
    </w:rPr>
  </w:style>
  <w:style w:type="character" w:customStyle="1" w:styleId="13">
    <w:name w:val="font161"/>
    <w:basedOn w:val="7"/>
    <w:qFormat/>
    <w:uiPriority w:val="0"/>
    <w:rPr>
      <w:rFonts w:ascii="Arial" w:hAnsi="Arial" w:cs="Arial"/>
      <w:color w:val="000000"/>
      <w:sz w:val="18"/>
      <w:szCs w:val="18"/>
      <w:u w:val="none"/>
    </w:rPr>
  </w:style>
  <w:style w:type="character" w:customStyle="1" w:styleId="14">
    <w:name w:val="font131"/>
    <w:basedOn w:val="7"/>
    <w:qFormat/>
    <w:uiPriority w:val="0"/>
    <w:rPr>
      <w:rFonts w:hint="eastAsia" w:ascii="宋体" w:hAnsi="宋体" w:eastAsia="宋体" w:cs="宋体"/>
      <w:color w:val="000000"/>
      <w:sz w:val="18"/>
      <w:szCs w:val="18"/>
      <w:u w:val="none"/>
    </w:rPr>
  </w:style>
  <w:style w:type="character" w:customStyle="1" w:styleId="15">
    <w:name w:val="页眉 字符"/>
    <w:basedOn w:val="7"/>
    <w:link w:val="5"/>
    <w:qFormat/>
    <w:uiPriority w:val="0"/>
    <w:rPr>
      <w:kern w:val="2"/>
      <w:sz w:val="18"/>
      <w:szCs w:val="18"/>
    </w:rPr>
  </w:style>
  <w:style w:type="character" w:customStyle="1" w:styleId="16">
    <w:name w:val="页脚 字符"/>
    <w:basedOn w:val="7"/>
    <w:link w:val="4"/>
    <w:qFormat/>
    <w:uiPriority w:val="0"/>
    <w:rPr>
      <w:kern w:val="2"/>
      <w:sz w:val="18"/>
      <w:szCs w:val="18"/>
    </w:rPr>
  </w:style>
  <w:style w:type="character" w:customStyle="1" w:styleId="17">
    <w:name w:val="font11"/>
    <w:basedOn w:val="7"/>
    <w:qFormat/>
    <w:uiPriority w:val="0"/>
    <w:rPr>
      <w:rFonts w:hint="eastAsia" w:ascii="宋体" w:hAnsi="宋体" w:eastAsia="宋体" w:cs="宋体"/>
      <w:color w:val="000000"/>
      <w:sz w:val="24"/>
      <w:szCs w:val="24"/>
      <w:u w:val="none"/>
    </w:rPr>
  </w:style>
  <w:style w:type="character" w:customStyle="1" w:styleId="1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3297</Words>
  <Characters>3733</Characters>
  <Lines>98</Lines>
  <Paragraphs>27</Paragraphs>
  <TotalTime>3</TotalTime>
  <ScaleCrop>false</ScaleCrop>
  <LinksUpToDate>false</LinksUpToDate>
  <CharactersWithSpaces>3840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2025-02-17T07:55:00Z</dcterms:created>
  <dc:creator>Administrator</dc:creator>
  <cp:lastModifiedBy>廖欢</cp:lastModifiedBy>
  <dcterms:modified xsi:type="dcterms:W3CDTF">2025-11-06T08:25:17Z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F4E7D6725988474FA6CB06B89AC7639E_13</vt:lpwstr>
  </property>
  <property fmtid="{D5CDD505-2E9C-101B-9397-08002B2CF9AE}" pid="4" name="KSOTemplateDocerSaveRecord">
    <vt:lpwstr>eyJoZGlkIjoiZjAzZWJmMGYyNjRkN2QwYjI0N2NmNzU0NThjYTVkOGYiLCJ1c2VySWQiOiIxNjMwNTYxNDQxIn0=</vt:lpwstr>
  </property>
</Properties>
</file>