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A3D16">
      <w:pPr>
        <w:keepNext w:val="0"/>
        <w:keepLines w:val="0"/>
        <w:pageBreakBefore w:val="0"/>
        <w:kinsoku/>
        <w:wordWrap/>
        <w:overflowPunct/>
        <w:topLinePunct w:val="0"/>
        <w:autoSpaceDE/>
        <w:autoSpaceDN/>
        <w:bidi w:val="0"/>
        <w:adjustRightInd/>
        <w:snapToGrid/>
        <w:spacing w:after="0" w:line="360" w:lineRule="auto"/>
        <w:ind w:right="0" w:firstLine="2530" w:firstLineChars="700"/>
        <w:jc w:val="left"/>
        <w:textAlignment w:val="auto"/>
        <w:rPr>
          <w:rFonts w:hint="eastAsia" w:ascii="宋体" w:hAnsi="宋体" w:eastAsia="宋体" w:cs="宋体"/>
          <w:sz w:val="36"/>
          <w:szCs w:val="36"/>
        </w:rPr>
      </w:pPr>
      <w:r>
        <w:rPr>
          <w:rFonts w:hint="eastAsia" w:ascii="宋体" w:hAnsi="宋体" w:eastAsia="宋体" w:cs="宋体"/>
          <w:b/>
          <w:bCs/>
          <w:sz w:val="36"/>
          <w:szCs w:val="36"/>
        </w:rPr>
        <w:t>采购需求</w:t>
      </w:r>
      <w:r>
        <w:rPr>
          <w:rFonts w:hint="eastAsia" w:ascii="宋体" w:hAnsi="宋体" w:eastAsia="宋体" w:cs="宋体"/>
          <w:b/>
          <w:bCs/>
          <w:sz w:val="36"/>
          <w:szCs w:val="36"/>
          <w:lang w:eastAsia="zh-CN"/>
        </w:rPr>
        <w:t>及服务要求</w:t>
      </w:r>
    </w:p>
    <w:p w14:paraId="4DCC055A">
      <w:pPr>
        <w:keepNext w:val="0"/>
        <w:keepLines w:val="0"/>
        <w:pageBreakBefore w:val="0"/>
        <w:widowControl w:val="0"/>
        <w:kinsoku/>
        <w:wordWrap/>
        <w:overflowPunct/>
        <w:topLinePunct w:val="0"/>
        <w:autoSpaceDE/>
        <w:autoSpaceDN/>
        <w:bidi w:val="0"/>
        <w:adjustRightInd/>
        <w:snapToGrid/>
        <w:spacing w:line="360" w:lineRule="auto"/>
        <w:ind w:firstLine="522" w:firstLineChars="200"/>
        <w:textAlignment w:val="auto"/>
        <w:rPr>
          <w:rFonts w:hint="eastAsia" w:ascii="宋体" w:hAnsi="宋体" w:eastAsia="宋体" w:cs="宋体"/>
          <w:b/>
          <w:bCs/>
          <w:color w:val="auto"/>
          <w:sz w:val="26"/>
          <w:szCs w:val="26"/>
          <w:lang w:eastAsia="zh-CN"/>
        </w:rPr>
      </w:pPr>
      <w:r>
        <w:rPr>
          <w:rFonts w:hint="eastAsia" w:ascii="宋体" w:hAnsi="宋体" w:eastAsia="宋体" w:cs="宋体"/>
          <w:b/>
          <w:bCs/>
          <w:color w:val="auto"/>
          <w:sz w:val="26"/>
          <w:szCs w:val="26"/>
          <w:lang w:eastAsia="zh-CN"/>
        </w:rPr>
        <w:t>一、项目概况</w:t>
      </w:r>
    </w:p>
    <w:p w14:paraId="63BCF603">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1、项目名称：202</w:t>
      </w:r>
      <w:r>
        <w:rPr>
          <w:rFonts w:hint="eastAsia" w:ascii="宋体" w:hAnsi="宋体" w:cs="宋体"/>
          <w:i w:val="0"/>
          <w:caps w:val="0"/>
          <w:color w:val="auto"/>
          <w:spacing w:val="0"/>
          <w:sz w:val="24"/>
          <w:szCs w:val="24"/>
          <w:highlight w:val="none"/>
          <w:shd w:val="clear" w:color="auto" w:fill="FFFFFF"/>
          <w:lang w:val="en-US" w:eastAsia="zh-CN"/>
        </w:rPr>
        <w:t>5</w:t>
      </w:r>
      <w:r>
        <w:rPr>
          <w:rFonts w:hint="eastAsia" w:ascii="宋体" w:hAnsi="宋体" w:eastAsia="宋体" w:cs="宋体"/>
          <w:i w:val="0"/>
          <w:caps w:val="0"/>
          <w:color w:val="auto"/>
          <w:spacing w:val="0"/>
          <w:sz w:val="24"/>
          <w:szCs w:val="24"/>
          <w:highlight w:val="none"/>
          <w:shd w:val="clear" w:color="auto" w:fill="FFFFFF"/>
          <w:lang w:val="en-US" w:eastAsia="zh-CN"/>
        </w:rPr>
        <w:t>年华容区学校保安服务</w:t>
      </w:r>
    </w:p>
    <w:p w14:paraId="01381213">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2、</w:t>
      </w:r>
      <w:r>
        <w:rPr>
          <w:rFonts w:hint="eastAsia" w:ascii="宋体" w:hAnsi="宋体" w:eastAsia="宋体" w:cs="宋体"/>
          <w:i w:val="0"/>
          <w:caps w:val="0"/>
          <w:color w:val="auto"/>
          <w:spacing w:val="0"/>
          <w:sz w:val="24"/>
          <w:szCs w:val="24"/>
          <w:highlight w:val="none"/>
          <w:shd w:val="clear" w:color="auto" w:fill="FFFFFF"/>
          <w:lang w:val="zh-CN" w:eastAsia="zh-CN"/>
        </w:rPr>
        <w:t>预算金额：</w:t>
      </w:r>
      <w:r>
        <w:rPr>
          <w:rFonts w:hint="eastAsia" w:ascii="宋体" w:hAnsi="宋体" w:eastAsia="宋体" w:cs="宋体"/>
          <w:i w:val="0"/>
          <w:caps w:val="0"/>
          <w:color w:val="auto"/>
          <w:spacing w:val="0"/>
          <w:sz w:val="24"/>
          <w:szCs w:val="24"/>
          <w:highlight w:val="none"/>
          <w:shd w:val="clear" w:color="auto" w:fill="FFFFFF"/>
          <w:lang w:val="en-US" w:eastAsia="zh-CN"/>
        </w:rPr>
        <w:t>302.4万元；</w:t>
      </w:r>
    </w:p>
    <w:p w14:paraId="76F38126">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3、</w:t>
      </w:r>
      <w:r>
        <w:rPr>
          <w:rFonts w:hint="eastAsia" w:ascii="宋体" w:hAnsi="宋体" w:eastAsia="宋体" w:cs="宋体"/>
          <w:i w:val="0"/>
          <w:caps w:val="0"/>
          <w:color w:val="auto"/>
          <w:spacing w:val="0"/>
          <w:sz w:val="24"/>
          <w:szCs w:val="24"/>
          <w:shd w:val="clear" w:color="auto" w:fill="FFFFFF"/>
          <w:lang w:val="en-US" w:eastAsia="zh-CN"/>
        </w:rPr>
        <w:t>合同履行期限</w:t>
      </w:r>
      <w:r>
        <w:rPr>
          <w:rFonts w:hint="eastAsia" w:ascii="宋体" w:hAnsi="宋体" w:eastAsia="宋体" w:cs="宋体"/>
          <w:i w:val="0"/>
          <w:caps w:val="0"/>
          <w:color w:val="auto"/>
          <w:spacing w:val="0"/>
          <w:sz w:val="24"/>
          <w:szCs w:val="24"/>
          <w:highlight w:val="none"/>
          <w:shd w:val="clear" w:color="auto" w:fill="FFFFFF"/>
          <w:lang w:val="en-US" w:eastAsia="zh-CN"/>
        </w:rPr>
        <w:t>：1年</w:t>
      </w:r>
    </w:p>
    <w:p w14:paraId="678E1340">
      <w:pPr>
        <w:ind w:firstLine="480" w:firstLineChars="200"/>
        <w:rPr>
          <w:rFonts w:hint="default"/>
          <w:lang w:val="en-US" w:eastAsia="zh-CN"/>
        </w:rPr>
      </w:pPr>
      <w:r>
        <w:rPr>
          <w:rFonts w:hint="eastAsia" w:ascii="宋体" w:hAnsi="宋体" w:cs="宋体"/>
          <w:i w:val="0"/>
          <w:caps w:val="0"/>
          <w:color w:val="auto"/>
          <w:spacing w:val="0"/>
          <w:sz w:val="24"/>
          <w:szCs w:val="24"/>
          <w:highlight w:val="none"/>
          <w:shd w:val="clear" w:color="auto" w:fill="FFFFFF"/>
          <w:lang w:val="en-US" w:eastAsia="zh-CN"/>
        </w:rPr>
        <w:t>4、特定资格要求：具有公安部门颁发的有效期内的《保安服务许可证》</w:t>
      </w:r>
      <w:bookmarkStart w:id="0" w:name="_GoBack"/>
      <w:bookmarkEnd w:id="0"/>
    </w:p>
    <w:p w14:paraId="5E881D66">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二、项目需求及服务要求</w:t>
      </w:r>
    </w:p>
    <w:p w14:paraId="4A842B3A">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1.服务管辖区内无重大安全责任事故，没有因失职或玩忽职守而引发财产损失或造成其他事故。 </w:t>
      </w:r>
    </w:p>
    <w:p w14:paraId="435CC80D">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2.投标人工作人员要保持良好的仪容仪表，严格按规定着装，佩戴保安标志和上岗证件，不准在办公区域高声喧哗、聊天，提高采购人单位整体形象。 </w:t>
      </w:r>
    </w:p>
    <w:p w14:paraId="1CBF6ED3">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3.投标人工作人员要遵守采购人单位的规章制度；不得盗窃、损坏采购人单位的财物或设备设施，否则照价赔偿或交公安机关处理。 </w:t>
      </w:r>
    </w:p>
    <w:p w14:paraId="058BA0E5">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4.投标人工作人员要坚持文明执勤，礼貌待人，不讲脏话。处理问题时要讲原则，态度和气，不急不躁，以理服人，遇到争执不下的时候，可向采购人汇报。 </w:t>
      </w:r>
    </w:p>
    <w:p w14:paraId="06AC2D29">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5.投标人工作人员要严格交接班制度，下班不接，上班不离。交接班时，应明确任务和上一班遗留问题并填写交接班记录。 </w:t>
      </w:r>
    </w:p>
    <w:p w14:paraId="27490510">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6.投标人工作人员要做好来客登记及联系工作，做好考勤监督与信件收发工作，不准私拆单位及个人的信件；不准打与工作无关的电话。 </w:t>
      </w:r>
    </w:p>
    <w:p w14:paraId="7C282B19">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7.投标人工作人员必须牢记火警、盗警和直属上级领导的电话号码和无线电通讯呼号，以备急用。 </w:t>
      </w:r>
    </w:p>
    <w:p w14:paraId="029084AF">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8.投标人工作人员要每日认真填写保安执勤记录表，在采购人需要时及时提供。 </w:t>
      </w:r>
    </w:p>
    <w:p w14:paraId="3971DECE">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9.投标人工作人员必须通过培训，业务知识测试合格后才能上岗，熟悉掌握采购人单位运作的情况，了解采购人单位的服务项目，保证服务到位等。投标人要教育员工注意节约水、电。 </w:t>
      </w:r>
    </w:p>
    <w:p w14:paraId="7ADF9BCB">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10.投标人所有工作人员必须做到尽职尽责、文明服务，人员的自身安全所引起的费用及责任由投标人负责，与采购人无关。由于违反操作规程，和因投标人自身其它原因，对采购人造成的工作影响、经济损失、声誉损害和法律责任，均由投标人承担。 </w:t>
      </w:r>
    </w:p>
    <w:p w14:paraId="1BF92616">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11.投标人应配设控制调度中心，统一调动、统一管理，每天必须提供 24 小时服务，随叫随到。 </w:t>
      </w:r>
    </w:p>
    <w:p w14:paraId="75E76F6C">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12.投标人工作人员要坚守岗位，值班时不准擅离岗位，不准嬉戏打闹，不准看书报、吃零食，不准听收录机及进行其他与值班无关的事。保持门岗内外清洁卫生。 </w:t>
      </w:r>
    </w:p>
    <w:p w14:paraId="151956B1">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13.投标人所有工作员工必须通过严格体检，具备有效健康证明，保证员工具备良好的身体素质。 </w:t>
      </w:r>
    </w:p>
    <w:p w14:paraId="0BA21E36">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14.投标人安排保安服务人员应不少于</w:t>
      </w:r>
      <w:r>
        <w:rPr>
          <w:rFonts w:hint="eastAsia" w:ascii="宋体" w:hAnsi="宋体" w:eastAsia="宋体" w:cs="宋体"/>
          <w:b w:val="0"/>
          <w:bCs w:val="0"/>
          <w:i w:val="0"/>
          <w:caps w:val="0"/>
          <w:color w:val="auto"/>
          <w:spacing w:val="0"/>
          <w:sz w:val="24"/>
          <w:szCs w:val="24"/>
          <w:highlight w:val="none"/>
          <w:shd w:val="clear" w:color="auto" w:fill="FFFFFF"/>
          <w:lang w:val="en-US" w:eastAsia="zh-CN"/>
        </w:rPr>
        <w:t>105</w:t>
      </w:r>
      <w:r>
        <w:rPr>
          <w:rFonts w:hint="eastAsia" w:ascii="宋体" w:hAnsi="宋体" w:eastAsia="宋体" w:cs="宋体"/>
          <w:i w:val="0"/>
          <w:caps w:val="0"/>
          <w:color w:val="auto"/>
          <w:spacing w:val="0"/>
          <w:sz w:val="24"/>
          <w:szCs w:val="24"/>
          <w:highlight w:val="none"/>
          <w:shd w:val="clear" w:color="auto" w:fill="FFFFFF"/>
          <w:lang w:val="en-US" w:eastAsia="zh-CN"/>
        </w:rPr>
        <w:t xml:space="preserve">人。岗位设置：按综合岗和执勤岗分配工作任务。 </w:t>
      </w:r>
    </w:p>
    <w:p w14:paraId="6AD80163">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15. 投标人要保证保安人员的素质。具体要求：①男性：年龄 18 至 55 周岁，女性：年龄18至50周岁，男女比例不得超过 1:2；②身体状况良好；③无不良嗜好，如赌博、吸毒、醉酒等；④听从指挥、工作勤奋。</w:t>
      </w:r>
    </w:p>
    <w:p w14:paraId="4EB8C14E">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16.投标人向采购人派出的保安员应当持有《保安员资格证》，并保证所派出的保安员在上岗前接受培训时间不少于 30 日。 </w:t>
      </w:r>
    </w:p>
    <w:p w14:paraId="4FBE5321">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17.投标人应当根据保安服务岗位的需要为派出的保安员配备所需的装备。 </w:t>
      </w:r>
    </w:p>
    <w:p w14:paraId="28E3CC82">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18.投标人安排本项目的保安员应当是经公安部门审核，无违法犯罪记录的人员。 </w:t>
      </w:r>
    </w:p>
    <w:p w14:paraId="3A6FD3F9">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19.投标人派出保安员跨省、自治区、直辖市为采购人提供保安服务的，应当向服务所在地设区的市级人民政府公安机关备案。 </w:t>
      </w:r>
    </w:p>
    <w:p w14:paraId="1465FE36">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20.投标人应依法为服务本项目的员工购买社保、医保、意外保险，并支付不低于鄂州市最低工资标准的薪金，所有费用由投标人承担。 </w:t>
      </w:r>
    </w:p>
    <w:p w14:paraId="28CB8F47">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21.统一工作制服、工作鞋，佩戴保安标志和上岗证件，每个保安服务工作人员制服印有公司标志及编号，不得穿用采购人工作服。 </w:t>
      </w:r>
    </w:p>
    <w:p w14:paraId="1F7F5F6B">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22.中标供应商须于中标通知书发出之日起 5 个工作日内与采购人签订合同，签订合同后 3 个工作日内派出保安员为采购人提供保安服务。 </w:t>
      </w:r>
    </w:p>
    <w:p w14:paraId="2300C670">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23.工作内容及要求： </w:t>
      </w:r>
    </w:p>
    <w:p w14:paraId="313F8A69">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（1）负责全天 24 小时维护服务范围内的治安秩序，做好“四防”，确保区域内人员和财产的安全，确实履行好维护采购人单位安全； </w:t>
      </w:r>
    </w:p>
    <w:p w14:paraId="791D1EA0">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2）重点做好服务范围内各门岗的定点守护工作和服务区域内的安全巡逻，一旦发现紧急情况要立即跟踪处理，果断处置发生的问题，并及时向采购人单位汇报。同时配合采购人做好抵御不可抗力自然灾害和灾后恢复工作。抗灾抢险期间，必须服从采购人的统一指挥调动； </w:t>
      </w:r>
    </w:p>
    <w:p w14:paraId="540E99C6">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（3）做好车场秩序管理等重点区域和死角的巡护工作及车辆停放的指挥工作，确保采购人单位正常的工作秩序和人员财产安全； </w:t>
      </w:r>
    </w:p>
    <w:p w14:paraId="573F9451">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（4） 做好消防安全管理工作，懂得“一畅两会”，定时巡查、记录，及时处理消防隐患。 </w:t>
      </w:r>
    </w:p>
    <w:p w14:paraId="76B339DA">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2. 工作质量标准： </w:t>
      </w:r>
    </w:p>
    <w:p w14:paraId="6109411C">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（1）仪容仪表：按规定着装，佩戴齐全，精神饱满，姿态良好，举止大方，不抄手，背手或手插入衣袋，不勾肩搭背； </w:t>
      </w:r>
    </w:p>
    <w:p w14:paraId="06B6A6DE">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（2）服务态度：主动，热情，耐心，周到，说话和气，礼貌待人，不发生争吵、打斗事件； </w:t>
      </w:r>
    </w:p>
    <w:p w14:paraId="3546864E">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（3）服务要求：按时巡逻，按时到指定地点签到，不出现被盗抢事件，落实安全防范措施，及时发现隐患，不发生安全责任事故； </w:t>
      </w:r>
    </w:p>
    <w:p w14:paraId="492E8541">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（4）工作纪律：按时交接班，不迟到，不早退，忠于职守，不准在岗位上干与工作无关的事，处理问题讲原则，讲方法； </w:t>
      </w:r>
    </w:p>
    <w:p w14:paraId="304A3B6D">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（5）工作要求：服从领导，听从指挥，熟练掌握服务范围内的基本情况、设备的基本位置，善于发现、解决各种突发事件，圆满完成交办的任务； </w:t>
      </w:r>
    </w:p>
    <w:p w14:paraId="350F88F3">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（6）其他：能遵守培训制度，坚持学习、训练，能遵守保安员职责、权限规定。 </w:t>
      </w:r>
    </w:p>
    <w:p w14:paraId="0BCFD247">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 xml:space="preserve">三、相应责任 </w:t>
      </w:r>
    </w:p>
    <w:p w14:paraId="5CDFF6EE">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1、协议期限内，保安人员如在工作期间因违反工作制度或故意行为造成财产损失的，应由保安公司承担相应的赔偿责任。 </w:t>
      </w:r>
    </w:p>
    <w:p w14:paraId="58740D1D">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2、保安人员在岗履行工作职责期间，发生自身的人身伤害、伤亡，均由保安公司负责处理并承担经济和道义上的责任，采购人不承担任何责任。 </w:t>
      </w:r>
    </w:p>
    <w:p w14:paraId="356F1FB1">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3、保安公司违反国家相关法规，与聘用人员发生纠纷，均由保安公司负责调解与处理，采购人不承担责任。</w:t>
      </w:r>
    </w:p>
    <w:p w14:paraId="414F9069">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4、保安公司在保安服务中违反国家相关法规或保安行业规范，因过失造成他人人身伤亡的，均由保安公司负责处理并承担经济和道义上的责任，采购人不承担任何责任。 </w:t>
      </w:r>
    </w:p>
    <w:p w14:paraId="60D50F99">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5、保安公司不得转标，必须由保安公司履行合同。</w:t>
      </w:r>
    </w:p>
    <w:p w14:paraId="3FF708ED">
      <w:pPr>
        <w:keepNext w:val="0"/>
        <w:keepLines w:val="0"/>
        <w:pageBreakBefore w:val="0"/>
        <w:widowControl/>
        <w:suppressLineNumbers w:val="0"/>
        <w:kinsoku/>
        <w:wordWrap/>
        <w:overflowPunct/>
        <w:topLinePunct w:val="0"/>
        <w:autoSpaceDE/>
        <w:autoSpaceDN/>
        <w:bidi w:val="0"/>
        <w:adjustRightInd/>
        <w:spacing w:line="360" w:lineRule="auto"/>
        <w:ind w:firstLine="522" w:firstLineChars="200"/>
        <w:jc w:val="left"/>
        <w:textAlignment w:val="auto"/>
        <w:rPr>
          <w:rFonts w:hint="eastAsia" w:ascii="宋体" w:hAnsi="宋体" w:eastAsia="宋体" w:cs="宋体"/>
          <w:b/>
          <w:bCs/>
          <w:color w:val="auto"/>
          <w:sz w:val="26"/>
          <w:szCs w:val="26"/>
          <w:lang w:eastAsia="zh-CN"/>
        </w:rPr>
      </w:pPr>
      <w:r>
        <w:rPr>
          <w:rFonts w:hint="eastAsia" w:ascii="宋体" w:hAnsi="宋体" w:eastAsia="宋体" w:cs="宋体"/>
          <w:b/>
          <w:bCs/>
          <w:color w:val="auto"/>
          <w:sz w:val="26"/>
          <w:szCs w:val="26"/>
          <w:lang w:val="en-US" w:eastAsia="zh-CN"/>
        </w:rPr>
        <w:t>四、</w:t>
      </w:r>
      <w:r>
        <w:rPr>
          <w:rFonts w:hint="eastAsia" w:ascii="宋体" w:hAnsi="宋体" w:eastAsia="宋体" w:cs="宋体"/>
          <w:b/>
          <w:color w:val="auto"/>
          <w:kern w:val="0"/>
          <w:sz w:val="24"/>
          <w:szCs w:val="24"/>
          <w:lang w:val="en-US" w:eastAsia="zh-CN" w:bidi="ar"/>
        </w:rPr>
        <w:t>★</w:t>
      </w:r>
      <w:r>
        <w:rPr>
          <w:rFonts w:hint="eastAsia" w:ascii="宋体" w:hAnsi="宋体" w:eastAsia="宋体" w:cs="宋体"/>
          <w:b/>
          <w:bCs/>
          <w:color w:val="auto"/>
          <w:sz w:val="26"/>
          <w:szCs w:val="26"/>
          <w:lang w:val="en-US" w:eastAsia="zh-CN"/>
        </w:rPr>
        <w:t>报价要求</w:t>
      </w:r>
    </w:p>
    <w:p w14:paraId="6216517C">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针对拟聘 </w:t>
      </w:r>
      <w:r>
        <w:rPr>
          <w:rFonts w:hint="eastAsia" w:ascii="宋体" w:hAnsi="宋体" w:eastAsia="宋体" w:cs="宋体"/>
          <w:b/>
          <w:bCs/>
          <w:i w:val="0"/>
          <w:caps w:val="0"/>
          <w:color w:val="auto"/>
          <w:spacing w:val="0"/>
          <w:sz w:val="24"/>
          <w:szCs w:val="24"/>
          <w:highlight w:val="none"/>
          <w:shd w:val="clear" w:color="auto" w:fill="FFFFFF"/>
          <w:lang w:val="en-US" w:eastAsia="zh-CN"/>
        </w:rPr>
        <w:t>105</w:t>
      </w:r>
      <w:r>
        <w:rPr>
          <w:rFonts w:hint="eastAsia" w:ascii="宋体" w:hAnsi="宋体" w:eastAsia="宋体" w:cs="宋体"/>
          <w:i w:val="0"/>
          <w:caps w:val="0"/>
          <w:color w:val="auto"/>
          <w:spacing w:val="0"/>
          <w:sz w:val="24"/>
          <w:szCs w:val="24"/>
          <w:highlight w:val="none"/>
          <w:shd w:val="clear" w:color="auto" w:fill="FFFFFF"/>
          <w:lang w:val="en-US" w:eastAsia="zh-CN"/>
        </w:rPr>
        <w:t xml:space="preserve"> 名保安，工资标准 2050 元/月/人，服务费 350 元/月/人；其中工资为不可竞争费，不允许下浮人员工资；供应商只可以在服务费报价上进行竞争。各投标人在报价时须按照以上报价要求进行竞争报价，未按照以上要求进行报价，将导致投标无效。</w:t>
      </w:r>
    </w:p>
    <w:p w14:paraId="7A4E8EEF">
      <w:pPr>
        <w:pStyle w:val="5"/>
        <w:keepNext w:val="0"/>
        <w:keepLines w:val="0"/>
        <w:pageBreakBefore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val="0"/>
          <w:caps w:val="0"/>
          <w:color w:val="FF0000"/>
          <w:spacing w:val="0"/>
          <w:sz w:val="24"/>
          <w:szCs w:val="24"/>
          <w:highlight w:val="none"/>
          <w:shd w:val="clear" w:color="auto" w:fill="FFFFFF"/>
          <w:lang w:val="en-US" w:eastAsia="zh-CN"/>
        </w:rPr>
      </w:pPr>
      <w:r>
        <w:rPr>
          <w:rFonts w:hint="eastAsia" w:ascii="宋体" w:hAnsi="宋体" w:eastAsia="宋体" w:cs="宋体"/>
          <w:i w:val="0"/>
          <w:caps w:val="0"/>
          <w:color w:val="FF0000"/>
          <w:spacing w:val="0"/>
          <w:sz w:val="24"/>
          <w:szCs w:val="24"/>
          <w:highlight w:val="none"/>
          <w:shd w:val="clear" w:color="auto" w:fill="FFFFFF"/>
          <w:lang w:val="en-US" w:eastAsia="zh-CN"/>
        </w:rPr>
        <w:t xml:space="preserve">注：若中标公司出现重大责任事故，应承担法律责任并赔偿相关损失，采购人有权终止合同。 </w:t>
      </w:r>
    </w:p>
    <w:p w14:paraId="6770BDF1">
      <w:pPr>
        <w:keepNext w:val="0"/>
        <w:keepLines w:val="0"/>
        <w:pageBreakBefore w:val="0"/>
        <w:widowControl/>
        <w:suppressLineNumbers w:val="0"/>
        <w:kinsoku/>
        <w:wordWrap/>
        <w:overflowPunct/>
        <w:topLinePunct w:val="0"/>
        <w:autoSpaceDE/>
        <w:autoSpaceDN/>
        <w:bidi w:val="0"/>
        <w:adjustRightInd/>
        <w:spacing w:line="360" w:lineRule="auto"/>
        <w:ind w:firstLine="522" w:firstLineChars="200"/>
        <w:jc w:val="left"/>
        <w:textAlignment w:val="auto"/>
        <w:rPr>
          <w:rFonts w:hint="eastAsia" w:ascii="宋体" w:hAnsi="宋体" w:eastAsia="宋体" w:cs="宋体"/>
          <w:b/>
          <w:bCs/>
          <w:color w:val="auto"/>
          <w:sz w:val="26"/>
          <w:szCs w:val="26"/>
          <w:lang w:val="en-US" w:eastAsia="zh-CN"/>
        </w:rPr>
      </w:pPr>
      <w:r>
        <w:rPr>
          <w:rFonts w:hint="eastAsia" w:ascii="宋体" w:hAnsi="宋体" w:eastAsia="宋体" w:cs="宋体"/>
          <w:b/>
          <w:bCs/>
          <w:color w:val="auto"/>
          <w:sz w:val="26"/>
          <w:szCs w:val="26"/>
          <w:lang w:val="en-US" w:eastAsia="zh-CN"/>
        </w:rPr>
        <w:t>五、商务要求</w:t>
      </w:r>
    </w:p>
    <w:p w14:paraId="0BEC1AFE">
      <w:pPr>
        <w:ind w:firstLine="480" w:firstLineChars="200"/>
        <w:rPr>
          <w:rFonts w:hint="default"/>
          <w:lang w:val="en-US" w:eastAsia="zh-CN"/>
        </w:rPr>
      </w:pPr>
      <w:r>
        <w:rPr>
          <w:rFonts w:hint="eastAsia" w:ascii="宋体" w:hAnsi="宋体" w:eastAsia="宋体" w:cs="宋体"/>
          <w:i w:val="0"/>
          <w:caps w:val="0"/>
          <w:color w:val="auto"/>
          <w:spacing w:val="0"/>
          <w:kern w:val="2"/>
          <w:sz w:val="24"/>
          <w:szCs w:val="24"/>
          <w:highlight w:val="none"/>
          <w:shd w:val="clear" w:color="auto" w:fill="FFFFFF"/>
          <w:lang w:val="en-US" w:eastAsia="zh-CN" w:bidi="ar-SA"/>
        </w:rPr>
        <w:t>1、投标人具有</w:t>
      </w:r>
      <w:r>
        <w:rPr>
          <w:rFonts w:hint="eastAsia" w:ascii="宋体" w:hAnsi="宋体" w:cs="宋体"/>
          <w:i w:val="0"/>
          <w:caps w:val="0"/>
          <w:color w:val="auto"/>
          <w:spacing w:val="0"/>
          <w:kern w:val="2"/>
          <w:sz w:val="24"/>
          <w:szCs w:val="24"/>
          <w:highlight w:val="none"/>
          <w:shd w:val="clear" w:color="auto" w:fill="FFFFFF"/>
          <w:lang w:val="en-US" w:eastAsia="zh-CN" w:bidi="ar-SA"/>
        </w:rPr>
        <w:t>近五</w:t>
      </w:r>
      <w:r>
        <w:rPr>
          <w:rFonts w:hint="eastAsia" w:ascii="宋体" w:hAnsi="宋体" w:eastAsia="宋体" w:cs="宋体"/>
          <w:i w:val="0"/>
          <w:caps w:val="0"/>
          <w:color w:val="auto"/>
          <w:spacing w:val="0"/>
          <w:kern w:val="2"/>
          <w:sz w:val="24"/>
          <w:szCs w:val="24"/>
          <w:highlight w:val="none"/>
          <w:shd w:val="clear" w:color="auto" w:fill="FFFFFF"/>
          <w:lang w:val="en-US" w:eastAsia="zh-CN" w:bidi="ar-SA"/>
        </w:rPr>
        <w:t>年来承担过类似项目的业绩。</w:t>
      </w:r>
    </w:p>
    <w:p w14:paraId="7245CDB5">
      <w:pPr>
        <w:ind w:firstLine="480" w:firstLineChars="200"/>
        <w:rPr>
          <w:rFonts w:hint="eastAsia" w:ascii="宋体" w:hAnsi="宋体" w:eastAsia="宋体" w:cs="宋体"/>
          <w:i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caps w:val="0"/>
          <w:color w:val="auto"/>
          <w:spacing w:val="0"/>
          <w:kern w:val="2"/>
          <w:sz w:val="24"/>
          <w:szCs w:val="24"/>
          <w:highlight w:val="none"/>
          <w:shd w:val="clear" w:color="auto" w:fill="FFFFFF"/>
          <w:lang w:val="en-US" w:eastAsia="zh-CN" w:bidi="ar-SA"/>
        </w:rPr>
        <w:t>2、投标人具有</w:t>
      </w:r>
      <w:r>
        <w:rPr>
          <w:rFonts w:hint="eastAsia" w:ascii="宋体" w:hAnsi="宋体" w:cs="宋体"/>
          <w:i w:val="0"/>
          <w:caps w:val="0"/>
          <w:color w:val="auto"/>
          <w:spacing w:val="0"/>
          <w:kern w:val="2"/>
          <w:sz w:val="24"/>
          <w:szCs w:val="24"/>
          <w:highlight w:val="none"/>
          <w:shd w:val="clear" w:color="auto" w:fill="FFFFFF"/>
          <w:lang w:val="en-US" w:eastAsia="zh-CN" w:bidi="ar-SA"/>
        </w:rPr>
        <w:t>近五年</w:t>
      </w:r>
      <w:r>
        <w:rPr>
          <w:rFonts w:hint="eastAsia" w:ascii="宋体" w:hAnsi="宋体" w:eastAsia="宋体" w:cs="宋体"/>
          <w:i w:val="0"/>
          <w:caps w:val="0"/>
          <w:color w:val="auto"/>
          <w:spacing w:val="0"/>
          <w:kern w:val="2"/>
          <w:sz w:val="24"/>
          <w:szCs w:val="24"/>
          <w:highlight w:val="none"/>
          <w:shd w:val="clear" w:color="auto" w:fill="FFFFFF"/>
          <w:lang w:val="en-US" w:eastAsia="zh-CN" w:bidi="ar-SA"/>
        </w:rPr>
        <w:t>类似项目用户评价意见（无差评或不良评价意见）。</w:t>
      </w:r>
    </w:p>
    <w:p w14:paraId="3D14686B">
      <w:pPr>
        <w:ind w:firstLine="480" w:firstLineChars="200"/>
        <w:rPr>
          <w:rFonts w:hint="default"/>
          <w:lang w:val="en-US" w:eastAsia="zh-CN"/>
        </w:rPr>
      </w:pPr>
      <w:r>
        <w:rPr>
          <w:rFonts w:hint="eastAsia" w:ascii="宋体" w:hAnsi="宋体" w:cs="宋体"/>
          <w:i w:val="0"/>
          <w:caps w:val="0"/>
          <w:color w:val="auto"/>
          <w:spacing w:val="0"/>
          <w:kern w:val="2"/>
          <w:sz w:val="24"/>
          <w:szCs w:val="24"/>
          <w:highlight w:val="none"/>
          <w:shd w:val="clear" w:color="auto" w:fill="FFFFFF"/>
          <w:lang w:val="en-US" w:eastAsia="zh-CN" w:bidi="ar-SA"/>
        </w:rPr>
        <w:t>3</w:t>
      </w:r>
      <w:r>
        <w:rPr>
          <w:rFonts w:hint="eastAsia" w:ascii="宋体" w:hAnsi="宋体" w:eastAsia="宋体" w:cs="宋体"/>
          <w:i w:val="0"/>
          <w:caps w:val="0"/>
          <w:color w:val="auto"/>
          <w:spacing w:val="0"/>
          <w:kern w:val="2"/>
          <w:sz w:val="24"/>
          <w:szCs w:val="24"/>
          <w:highlight w:val="none"/>
          <w:shd w:val="clear" w:color="auto" w:fill="FFFFFF"/>
          <w:lang w:val="en-US" w:eastAsia="zh-CN" w:bidi="ar-SA"/>
        </w:rPr>
        <w:t>、投标人具有</w:t>
      </w:r>
      <w:r>
        <w:rPr>
          <w:rFonts w:hint="eastAsia" w:ascii="Times New Roman" w:hAnsi="Times New Roman" w:eastAsia="宋体"/>
          <w:color w:val="auto"/>
          <w:spacing w:val="0"/>
          <w:w w:val="100"/>
          <w:kern w:val="2"/>
          <w:position w:val="0"/>
          <w:sz w:val="24"/>
          <w:szCs w:val="24"/>
          <w:highlight w:val="none"/>
          <w:lang w:val="en-US" w:eastAsia="zh-CN" w:bidi="ar-SA"/>
        </w:rPr>
        <w:t>行业主管</w:t>
      </w:r>
      <w:r>
        <w:rPr>
          <w:rFonts w:hint="default" w:ascii="Times New Roman" w:hAnsi="Times New Roman" w:eastAsia="宋体"/>
          <w:color w:val="auto"/>
          <w:spacing w:val="0"/>
          <w:w w:val="100"/>
          <w:kern w:val="2"/>
          <w:position w:val="0"/>
          <w:sz w:val="24"/>
          <w:szCs w:val="24"/>
          <w:highlight w:val="none"/>
          <w:lang w:val="en-US" w:eastAsia="zh-CN" w:bidi="ar-SA"/>
        </w:rPr>
        <w:t>部门颁发的荣誉或奖项</w:t>
      </w:r>
      <w:r>
        <w:rPr>
          <w:rFonts w:hint="eastAsia"/>
          <w:color w:val="auto"/>
          <w:spacing w:val="0"/>
          <w:w w:val="100"/>
          <w:kern w:val="2"/>
          <w:position w:val="0"/>
          <w:sz w:val="24"/>
          <w:szCs w:val="24"/>
          <w:highlight w:val="none"/>
          <w:lang w:val="en-US" w:eastAsia="zh-CN" w:bidi="ar-SA"/>
        </w:rPr>
        <w:t>。</w:t>
      </w:r>
    </w:p>
    <w:p w14:paraId="065C0CE8">
      <w:pPr>
        <w:keepNext w:val="0"/>
        <w:keepLines w:val="0"/>
        <w:pageBreakBefore w:val="0"/>
        <w:widowControl/>
        <w:suppressLineNumbers w:val="0"/>
        <w:kinsoku/>
        <w:wordWrap/>
        <w:overflowPunct/>
        <w:topLinePunct w:val="0"/>
        <w:autoSpaceDE/>
        <w:autoSpaceDN/>
        <w:bidi w:val="0"/>
        <w:adjustRightInd/>
        <w:spacing w:line="360" w:lineRule="auto"/>
        <w:ind w:firstLine="522" w:firstLineChars="200"/>
        <w:jc w:val="left"/>
        <w:textAlignment w:val="auto"/>
        <w:rPr>
          <w:rFonts w:hint="eastAsia" w:ascii="宋体" w:hAnsi="宋体" w:eastAsia="宋体" w:cs="宋体"/>
          <w:b/>
          <w:bCs/>
          <w:color w:val="auto"/>
          <w:sz w:val="26"/>
          <w:szCs w:val="26"/>
          <w:lang w:val="en-US" w:eastAsia="zh-CN"/>
        </w:rPr>
      </w:pPr>
      <w:r>
        <w:rPr>
          <w:rFonts w:hint="eastAsia" w:ascii="宋体" w:hAnsi="宋体" w:eastAsia="宋体" w:cs="宋体"/>
          <w:b/>
          <w:bCs/>
          <w:color w:val="auto"/>
          <w:sz w:val="26"/>
          <w:szCs w:val="26"/>
          <w:lang w:val="en-US" w:eastAsia="zh-CN"/>
        </w:rPr>
        <w:t>六、技术要求</w:t>
      </w:r>
    </w:p>
    <w:p w14:paraId="6DB34BD6">
      <w:pPr>
        <w:ind w:firstLine="480" w:firstLineChars="200"/>
        <w:rPr>
          <w:rFonts w:hint="eastAsia" w:ascii="宋体" w:hAnsi="宋体" w:eastAsia="宋体" w:cs="宋体"/>
          <w:i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caps w:val="0"/>
          <w:color w:val="auto"/>
          <w:spacing w:val="0"/>
          <w:kern w:val="2"/>
          <w:sz w:val="24"/>
          <w:szCs w:val="24"/>
          <w:highlight w:val="none"/>
          <w:shd w:val="clear" w:color="auto" w:fill="FFFFFF"/>
          <w:lang w:val="en-US" w:eastAsia="zh-CN" w:bidi="ar-SA"/>
        </w:rPr>
        <w:t>1、对本</w:t>
      </w:r>
      <w:r>
        <w:rPr>
          <w:rFonts w:hint="eastAsia" w:ascii="宋体" w:hAnsi="宋体" w:eastAsia="宋体" w:cs="宋体"/>
          <w:b w:val="0"/>
          <w:bCs/>
          <w:color w:val="auto"/>
          <w:kern w:val="2"/>
          <w:sz w:val="24"/>
          <w:szCs w:val="24"/>
          <w:lang w:val="en-US" w:eastAsia="zh-CN" w:bidi="zh-CN"/>
        </w:rPr>
        <w:t>项目概况分析及现场情况描述清楚，对于各项工作要求理解清晰，认识和定位准确，且服务目标明确</w:t>
      </w:r>
      <w:r>
        <w:rPr>
          <w:rFonts w:hint="eastAsia" w:ascii="宋体" w:hAnsi="宋体" w:cs="宋体"/>
          <w:b w:val="0"/>
          <w:bCs/>
          <w:color w:val="auto"/>
          <w:kern w:val="2"/>
          <w:sz w:val="24"/>
          <w:szCs w:val="24"/>
          <w:lang w:val="en-US" w:eastAsia="zh-CN" w:bidi="zh-CN"/>
        </w:rPr>
        <w:t>。</w:t>
      </w:r>
    </w:p>
    <w:p w14:paraId="59DD7ECC">
      <w:pPr>
        <w:ind w:firstLine="480" w:firstLineChars="200"/>
        <w:rPr>
          <w:rFonts w:hint="eastAsia" w:ascii="宋体" w:hAnsi="宋体" w:eastAsia="宋体" w:cs="宋体"/>
          <w:i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caps w:val="0"/>
          <w:color w:val="auto"/>
          <w:spacing w:val="0"/>
          <w:kern w:val="2"/>
          <w:sz w:val="24"/>
          <w:szCs w:val="24"/>
          <w:highlight w:val="none"/>
          <w:shd w:val="clear" w:color="auto" w:fill="FFFFFF"/>
          <w:lang w:val="en-US" w:eastAsia="zh-CN" w:bidi="ar-SA"/>
        </w:rPr>
        <w:t>2、供应商根据本项目采购需求的特点、要求，制定详细的服务方案。</w:t>
      </w:r>
    </w:p>
    <w:p w14:paraId="7CFE1012">
      <w:pPr>
        <w:keepNext w:val="0"/>
        <w:keepLines w:val="0"/>
        <w:pageBreakBefore w:val="0"/>
        <w:kinsoku/>
        <w:wordWrap/>
        <w:overflowPunct/>
        <w:topLinePunct w:val="0"/>
        <w:bidi w:val="0"/>
        <w:adjustRightInd/>
        <w:snapToGrid/>
        <w:spacing w:line="240" w:lineRule="auto"/>
        <w:ind w:right="0" w:rightChars="0" w:firstLine="480" w:firstLineChars="200"/>
        <w:jc w:val="left"/>
        <w:rPr>
          <w:rFonts w:hint="eastAsia" w:ascii="宋体" w:hAnsi="宋体"/>
          <w:b w:val="0"/>
          <w:bCs/>
          <w:color w:val="auto"/>
          <w:sz w:val="24"/>
          <w:szCs w:val="24"/>
          <w:lang w:val="en-US" w:eastAsia="zh-CN"/>
        </w:rPr>
      </w:pPr>
      <w:r>
        <w:rPr>
          <w:rFonts w:hint="eastAsia" w:ascii="宋体" w:hAnsi="宋体" w:eastAsia="宋体" w:cs="宋体"/>
          <w:i w:val="0"/>
          <w:caps w:val="0"/>
          <w:color w:val="auto"/>
          <w:spacing w:val="0"/>
          <w:kern w:val="2"/>
          <w:sz w:val="24"/>
          <w:szCs w:val="24"/>
          <w:highlight w:val="none"/>
          <w:shd w:val="clear" w:color="auto" w:fill="FFFFFF"/>
          <w:lang w:val="en-US" w:eastAsia="zh-CN" w:bidi="ar-SA"/>
        </w:rPr>
        <w:t>3、供应商针对本项目应制定</w:t>
      </w:r>
      <w:r>
        <w:rPr>
          <w:rFonts w:hint="eastAsia" w:ascii="宋体" w:hAnsi="宋体"/>
          <w:b w:val="0"/>
          <w:bCs/>
          <w:color w:val="auto"/>
          <w:sz w:val="24"/>
          <w:szCs w:val="24"/>
          <w:lang w:val="en-US" w:eastAsia="zh-CN"/>
        </w:rPr>
        <w:t>管理机构设立、运作流程、人员培训制度、突发事件应急措施、</w:t>
      </w:r>
      <w:r>
        <w:rPr>
          <w:rFonts w:hint="eastAsia"/>
          <w:color w:val="auto"/>
          <w:spacing w:val="0"/>
          <w:w w:val="100"/>
          <w:position w:val="0"/>
          <w:sz w:val="24"/>
          <w:szCs w:val="24"/>
          <w:highlight w:val="none"/>
          <w:lang w:val="en-US" w:eastAsia="zh-CN"/>
        </w:rPr>
        <w:t>大型活动保障</w:t>
      </w:r>
      <w:r>
        <w:rPr>
          <w:rFonts w:hint="eastAsia" w:ascii="宋体" w:hAnsi="宋体" w:eastAsia="宋体" w:cs="宋体"/>
          <w:i w:val="0"/>
          <w:caps w:val="0"/>
          <w:color w:val="auto"/>
          <w:spacing w:val="0"/>
          <w:kern w:val="2"/>
          <w:sz w:val="24"/>
          <w:szCs w:val="24"/>
          <w:highlight w:val="none"/>
          <w:shd w:val="clear" w:color="auto" w:fill="FFFFFF"/>
          <w:lang w:val="en-US" w:eastAsia="zh-CN" w:bidi="ar-SA"/>
        </w:rPr>
        <w:t>制定完整的应急处理方案</w:t>
      </w:r>
      <w:r>
        <w:rPr>
          <w:rFonts w:hint="eastAsia" w:ascii="宋体" w:hAnsi="宋体" w:cs="宋体"/>
          <w:i w:val="0"/>
          <w:caps w:val="0"/>
          <w:color w:val="auto"/>
          <w:spacing w:val="0"/>
          <w:kern w:val="2"/>
          <w:sz w:val="24"/>
          <w:szCs w:val="24"/>
          <w:highlight w:val="none"/>
          <w:shd w:val="clear" w:color="auto" w:fill="FFFFFF"/>
          <w:lang w:val="en-US" w:eastAsia="zh-CN" w:bidi="ar-SA"/>
        </w:rPr>
        <w:t>。</w:t>
      </w:r>
    </w:p>
    <w:p w14:paraId="33014CB2">
      <w:pPr>
        <w:keepNext w:val="0"/>
        <w:keepLines w:val="0"/>
        <w:pageBreakBefore w:val="0"/>
        <w:widowControl/>
        <w:suppressLineNumbers w:val="0"/>
        <w:kinsoku/>
        <w:wordWrap/>
        <w:overflowPunct/>
        <w:topLinePunct w:val="0"/>
        <w:autoSpaceDE/>
        <w:autoSpaceDN/>
        <w:bidi w:val="0"/>
        <w:adjustRightInd/>
        <w:spacing w:line="360" w:lineRule="auto"/>
        <w:ind w:firstLine="522" w:firstLineChars="200"/>
        <w:jc w:val="left"/>
        <w:textAlignment w:val="auto"/>
        <w:rPr>
          <w:rFonts w:hint="eastAsia" w:ascii="宋体" w:hAnsi="宋体" w:eastAsia="宋体" w:cs="宋体"/>
          <w:b/>
          <w:bCs/>
          <w:color w:val="auto"/>
          <w:sz w:val="26"/>
          <w:szCs w:val="26"/>
          <w:lang w:val="en-US" w:eastAsia="zh-CN"/>
        </w:rPr>
      </w:pPr>
      <w:r>
        <w:rPr>
          <w:rFonts w:hint="eastAsia" w:ascii="宋体" w:hAnsi="宋体" w:eastAsia="宋体" w:cs="宋体"/>
          <w:b/>
          <w:bCs/>
          <w:color w:val="auto"/>
          <w:sz w:val="26"/>
          <w:szCs w:val="26"/>
          <w:lang w:val="en-US" w:eastAsia="zh-CN"/>
        </w:rPr>
        <w:t>五、付款方式</w:t>
      </w:r>
    </w:p>
    <w:p w14:paraId="20ACAB08">
      <w:pPr>
        <w:pStyle w:val="4"/>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合同另行约定</w:t>
      </w:r>
    </w:p>
    <w:p w14:paraId="3909879B">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kern w:val="0"/>
          <w:sz w:val="24"/>
          <w:szCs w:val="24"/>
          <w:lang w:val="en-US" w:eastAsia="zh-CN" w:bidi="ar"/>
        </w:rPr>
      </w:pPr>
    </w:p>
    <w:p w14:paraId="561E0C8E">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color w:val="auto"/>
        </w:rPr>
      </w:pPr>
      <w:r>
        <w:rPr>
          <w:rFonts w:hint="eastAsia" w:ascii="宋体" w:hAnsi="宋体" w:eastAsia="宋体" w:cs="宋体"/>
          <w:b/>
          <w:color w:val="auto"/>
          <w:kern w:val="0"/>
          <w:sz w:val="24"/>
          <w:szCs w:val="24"/>
          <w:lang w:val="en-US" w:eastAsia="zh-CN" w:bidi="ar"/>
        </w:rPr>
        <w:t>特别说明：本章标“★”号的条款为实质性条款要求，投标人有任意一项负偏离的将作为无效投标处理。</w:t>
      </w:r>
    </w:p>
    <w:p w14:paraId="7EC0F6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D7B95"/>
    <w:rsid w:val="16EA29B1"/>
    <w:rsid w:val="24E35EB4"/>
    <w:rsid w:val="2E0B7092"/>
    <w:rsid w:val="311A1E34"/>
    <w:rsid w:val="625609F2"/>
    <w:rsid w:val="769945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widowControl/>
      <w:spacing w:line="360" w:lineRule="auto"/>
      <w:ind w:firstLine="420"/>
      <w:jc w:val="left"/>
    </w:pPr>
    <w:rPr>
      <w:rFonts w:ascii="宋体"/>
      <w:kern w:val="0"/>
      <w:szCs w:val="20"/>
    </w:rPr>
  </w:style>
  <w:style w:type="paragraph" w:styleId="4">
    <w:name w:val="Body Text"/>
    <w:basedOn w:val="1"/>
    <w:next w:val="1"/>
    <w:qFormat/>
    <w:uiPriority w:val="0"/>
    <w:pPr>
      <w:spacing w:after="120" w:afterLines="0"/>
    </w:pPr>
    <w:rPr>
      <w:rFonts w:eastAsia="宋体"/>
      <w:kern w:val="2"/>
      <w:sz w:val="21"/>
      <w:szCs w:val="24"/>
      <w:lang w:bidi="ar-SA"/>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next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2636</Words>
  <Characters>2699</Characters>
  <Lines>0</Lines>
  <Paragraphs>0</Paragraphs>
  <TotalTime>6</TotalTime>
  <ScaleCrop>false</ScaleCrop>
  <LinksUpToDate>false</LinksUpToDate>
  <CharactersWithSpaces>2761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廖欢</cp:lastModifiedBy>
  <dcterms:modified xsi:type="dcterms:W3CDTF">2024-12-23T02:33:37Z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851B52761BD34704A2192315E084A0C2_12</vt:lpwstr>
  </property>
</Properties>
</file>