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宋体" w:hAnsi="宋体" w:eastAsia="宋体" w:cs="宋体"/>
          <w:b w:val="0"/>
          <w:bCs w:val="0"/>
          <w:color w:val="auto"/>
          <w:kern w:val="0"/>
          <w:sz w:val="30"/>
          <w:szCs w:val="30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color w:val="auto"/>
          <w:kern w:val="0"/>
          <w:sz w:val="30"/>
          <w:szCs w:val="30"/>
        </w:rPr>
        <w:t>附件</w:t>
      </w:r>
      <w:r>
        <w:rPr>
          <w:rFonts w:hint="eastAsia" w:ascii="宋体" w:hAnsi="宋体" w:eastAsia="宋体" w:cs="宋体"/>
          <w:b w:val="0"/>
          <w:bCs w:val="0"/>
          <w:color w:val="auto"/>
          <w:kern w:val="0"/>
          <w:sz w:val="30"/>
          <w:szCs w:val="30"/>
          <w:lang w:val="en-US" w:eastAsia="zh-CN"/>
        </w:rPr>
        <w:t>2</w:t>
      </w:r>
      <w:r>
        <w:rPr>
          <w:rFonts w:hint="eastAsia" w:ascii="宋体" w:hAnsi="宋体" w:eastAsia="宋体" w:cs="宋体"/>
          <w:b w:val="0"/>
          <w:bCs w:val="0"/>
          <w:color w:val="auto"/>
          <w:kern w:val="0"/>
          <w:sz w:val="30"/>
          <w:szCs w:val="30"/>
        </w:rPr>
        <w:t>.</w:t>
      </w:r>
      <w:r>
        <w:rPr>
          <w:rFonts w:hint="eastAsia" w:ascii="宋体" w:hAnsi="宋体" w:eastAsia="宋体" w:cs="宋体"/>
          <w:b w:val="0"/>
          <w:bCs w:val="0"/>
          <w:color w:val="auto"/>
          <w:kern w:val="0"/>
          <w:sz w:val="30"/>
          <w:szCs w:val="30"/>
          <w:lang w:val="en-US" w:eastAsia="zh-CN"/>
        </w:rPr>
        <w:t>1</w:t>
      </w:r>
    </w:p>
    <w:p>
      <w:pPr>
        <w:jc w:val="center"/>
        <w:rPr>
          <w:rFonts w:cs="Times New Roman"/>
        </w:rPr>
      </w:pPr>
      <w:r>
        <w:rPr>
          <w:rFonts w:hint="eastAsia" w:asciiTheme="majorEastAsia" w:hAnsiTheme="majorEastAsia" w:eastAsiaTheme="majorEastAsia" w:cstheme="majorEastAsia"/>
          <w:b/>
          <w:bCs/>
          <w:sz w:val="32"/>
          <w:szCs w:val="32"/>
          <w:lang w:val="en-US" w:eastAsia="zh-CN"/>
        </w:rPr>
        <w:t>2022</w:t>
      </w:r>
      <w:r>
        <w:rPr>
          <w:rFonts w:hint="eastAsia" w:asciiTheme="majorEastAsia" w:hAnsiTheme="majorEastAsia" w:eastAsiaTheme="majorEastAsia" w:cstheme="majorEastAsia"/>
          <w:b/>
          <w:bCs/>
          <w:sz w:val="32"/>
          <w:szCs w:val="32"/>
        </w:rPr>
        <w:t>年度人力资源和社会保障工作经费项目自评表</w:t>
      </w:r>
    </w:p>
    <w:p>
      <w:pPr>
        <w:widowControl/>
        <w:jc w:val="left"/>
        <w:rPr>
          <w:rFonts w:ascii="楷体_GB2312" w:hAnsi="黑体" w:eastAsia="楷体_GB2312" w:cs="Times New Roman"/>
          <w:kern w:val="0"/>
          <w:sz w:val="48"/>
          <w:szCs w:val="48"/>
        </w:rPr>
      </w:pPr>
      <w:r>
        <w:rPr>
          <w:rFonts w:hint="eastAsia" w:ascii="楷体_GB2312" w:hAnsi="仿宋" w:eastAsia="楷体_GB2312" w:cs="楷体_GB2312"/>
          <w:kern w:val="0"/>
          <w:sz w:val="28"/>
          <w:szCs w:val="28"/>
        </w:rPr>
        <w:t>单位名称：</w:t>
      </w:r>
      <w:r>
        <w:rPr>
          <w:rFonts w:hint="eastAsia" w:ascii="楷体_GB2312" w:hAnsi="仿宋" w:eastAsia="楷体_GB2312" w:cs="楷体_GB2312"/>
          <w:kern w:val="0"/>
          <w:sz w:val="28"/>
          <w:szCs w:val="28"/>
          <w:lang w:eastAsia="zh-CN"/>
        </w:rPr>
        <w:t>华容区人力资源和社会保障局</w:t>
      </w:r>
      <w:r>
        <w:rPr>
          <w:rFonts w:ascii="楷体_GB2312" w:hAnsi="仿宋" w:eastAsia="楷体_GB2312" w:cs="楷体_GB2312"/>
          <w:kern w:val="0"/>
          <w:sz w:val="28"/>
          <w:szCs w:val="28"/>
        </w:rPr>
        <w:t xml:space="preserve">                        </w:t>
      </w:r>
      <w:r>
        <w:rPr>
          <w:rFonts w:hint="eastAsia" w:ascii="楷体_GB2312" w:hAnsi="仿宋" w:eastAsia="楷体_GB2312" w:cs="楷体_GB2312"/>
          <w:kern w:val="0"/>
          <w:sz w:val="28"/>
          <w:szCs w:val="28"/>
        </w:rPr>
        <w:t>填报日期：</w:t>
      </w:r>
      <w:r>
        <w:rPr>
          <w:rFonts w:hint="eastAsia" w:ascii="楷体_GB2312" w:hAnsi="仿宋" w:eastAsia="楷体_GB2312" w:cs="楷体_GB2312"/>
          <w:kern w:val="0"/>
          <w:sz w:val="28"/>
          <w:szCs w:val="28"/>
          <w:lang w:val="en-US" w:eastAsia="zh-CN"/>
        </w:rPr>
        <w:t xml:space="preserve">   2023 年 5 月 17 日</w:t>
      </w:r>
    </w:p>
    <w:tbl>
      <w:tblPr>
        <w:tblStyle w:val="2"/>
        <w:tblW w:w="9184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86"/>
        <w:gridCol w:w="960"/>
        <w:gridCol w:w="604"/>
        <w:gridCol w:w="566"/>
        <w:gridCol w:w="753"/>
        <w:gridCol w:w="923"/>
        <w:gridCol w:w="630"/>
        <w:gridCol w:w="1466"/>
        <w:gridCol w:w="424"/>
        <w:gridCol w:w="895"/>
        <w:gridCol w:w="87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086" w:type="dxa"/>
            <w:vAlign w:val="center"/>
          </w:tcPr>
          <w:p>
            <w:pPr>
              <w:widowControl/>
              <w:snapToGrid w:val="0"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项目名称</w:t>
            </w:r>
          </w:p>
        </w:tc>
        <w:tc>
          <w:tcPr>
            <w:tcW w:w="8098" w:type="dxa"/>
            <w:gridSpan w:val="10"/>
            <w:vAlign w:val="center"/>
          </w:tcPr>
          <w:p>
            <w:pPr>
              <w:widowControl/>
              <w:snapToGrid w:val="0"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人力资源和社会保障工作经费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5" w:hRule="atLeast"/>
          <w:jc w:val="center"/>
        </w:trPr>
        <w:tc>
          <w:tcPr>
            <w:tcW w:w="1086" w:type="dxa"/>
            <w:vAlign w:val="center"/>
          </w:tcPr>
          <w:p>
            <w:pPr>
              <w:widowControl/>
              <w:snapToGrid w:val="0"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主管部门</w:t>
            </w:r>
          </w:p>
        </w:tc>
        <w:tc>
          <w:tcPr>
            <w:tcW w:w="3806" w:type="dxa"/>
            <w:gridSpan w:val="5"/>
            <w:vAlign w:val="center"/>
          </w:tcPr>
          <w:p>
            <w:pPr>
              <w:widowControl/>
              <w:snapToGrid w:val="0"/>
              <w:jc w:val="left"/>
              <w:rPr>
                <w:rFonts w:hint="eastAsia" w:ascii="仿宋_GB2312" w:hAnsi="宋体" w:eastAsia="仿宋_GB2312" w:cs="Times New Roman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仿宋_GB2312"/>
                <w:kern w:val="0"/>
                <w:lang w:eastAsia="zh-CN"/>
              </w:rPr>
              <w:t>华容区人力资源和社会保障局</w:t>
            </w:r>
          </w:p>
        </w:tc>
        <w:tc>
          <w:tcPr>
            <w:tcW w:w="2520" w:type="dxa"/>
            <w:gridSpan w:val="3"/>
            <w:vAlign w:val="center"/>
          </w:tcPr>
          <w:p>
            <w:pPr>
              <w:widowControl/>
              <w:snapToGrid w:val="0"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项目实施单位</w:t>
            </w:r>
          </w:p>
        </w:tc>
        <w:tc>
          <w:tcPr>
            <w:tcW w:w="1772" w:type="dxa"/>
            <w:gridSpan w:val="2"/>
            <w:vAlign w:val="center"/>
          </w:tcPr>
          <w:p>
            <w:pPr>
              <w:widowControl/>
              <w:snapToGrid w:val="0"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  <w:lang w:eastAsia="zh-CN"/>
              </w:rPr>
              <w:t>华容区人力资源和社会保障局</w:t>
            </w: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086" w:type="dxa"/>
            <w:vAlign w:val="center"/>
          </w:tcPr>
          <w:p>
            <w:pPr>
              <w:widowControl/>
              <w:snapToGrid w:val="0"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项目类别</w:t>
            </w:r>
          </w:p>
        </w:tc>
        <w:tc>
          <w:tcPr>
            <w:tcW w:w="8098" w:type="dxa"/>
            <w:gridSpan w:val="10"/>
            <w:vAlign w:val="center"/>
          </w:tcPr>
          <w:p>
            <w:pPr>
              <w:widowControl/>
              <w:snapToGrid w:val="0"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ascii="仿宋_GB2312" w:hAnsi="宋体" w:eastAsia="仿宋_GB2312" w:cs="仿宋_GB2312"/>
                <w:kern w:val="0"/>
              </w:rPr>
              <w:t>1</w:t>
            </w:r>
            <w:r>
              <w:rPr>
                <w:rFonts w:hint="eastAsia" w:ascii="仿宋_GB2312" w:hAnsi="宋体" w:eastAsia="仿宋_GB2312" w:cs="仿宋_GB2312"/>
                <w:kern w:val="0"/>
              </w:rPr>
              <w:t>、部门预算项目</w:t>
            </w:r>
            <w:r>
              <w:rPr>
                <w:rFonts w:ascii="仿宋_GB2312" w:hAnsi="宋体" w:eastAsia="仿宋_GB2312" w:cs="仿宋_GB2312"/>
                <w:kern w:val="0"/>
              </w:rPr>
              <w:t xml:space="preserve">   </w:t>
            </w:r>
            <w:r>
              <w:rPr>
                <w:rFonts w:hint="eastAsia" w:ascii="仿宋_GB2312" w:hAnsi="宋体" w:eastAsia="仿宋_GB2312" w:cs="仿宋_GB2312"/>
                <w:kern w:val="0"/>
              </w:rPr>
              <w:sym w:font="Wingdings 2" w:char="0052"/>
            </w:r>
            <w:r>
              <w:rPr>
                <w:rFonts w:ascii="仿宋_GB2312" w:hAnsi="宋体" w:eastAsia="仿宋_GB2312" w:cs="仿宋_GB2312"/>
                <w:kern w:val="0"/>
              </w:rPr>
              <w:t xml:space="preserve">   2</w:t>
            </w:r>
            <w:r>
              <w:rPr>
                <w:rFonts w:hint="eastAsia" w:ascii="仿宋_GB2312" w:hAnsi="宋体" w:eastAsia="仿宋_GB2312" w:cs="仿宋_GB2312"/>
                <w:kern w:val="0"/>
              </w:rPr>
              <w:t>、省直专项</w:t>
            </w:r>
            <w:r>
              <w:rPr>
                <w:rFonts w:ascii="仿宋_GB2312" w:hAnsi="宋体" w:eastAsia="仿宋_GB2312" w:cs="仿宋_GB2312"/>
                <w:kern w:val="0"/>
              </w:rPr>
              <w:t xml:space="preserve">   </w:t>
            </w:r>
            <w:r>
              <w:rPr>
                <w:rFonts w:hint="eastAsia" w:ascii="仿宋_GB2312" w:hAnsi="宋体" w:eastAsia="仿宋_GB2312" w:cs="仿宋_GB2312"/>
                <w:kern w:val="0"/>
              </w:rPr>
              <w:t>□</w:t>
            </w:r>
            <w:r>
              <w:rPr>
                <w:rFonts w:ascii="仿宋_GB2312" w:hAnsi="宋体" w:eastAsia="仿宋_GB2312" w:cs="仿宋_GB2312"/>
                <w:kern w:val="0"/>
              </w:rPr>
              <w:t xml:space="preserve">  3</w:t>
            </w:r>
            <w:r>
              <w:rPr>
                <w:rFonts w:hint="eastAsia" w:ascii="仿宋_GB2312" w:hAnsi="宋体" w:eastAsia="仿宋_GB2312" w:cs="仿宋_GB2312"/>
                <w:kern w:val="0"/>
              </w:rPr>
              <w:t>、省对下转移支付项目</w:t>
            </w:r>
            <w:r>
              <w:rPr>
                <w:rFonts w:ascii="仿宋_GB2312" w:hAnsi="宋体" w:eastAsia="仿宋_GB2312" w:cs="仿宋_GB2312"/>
                <w:kern w:val="0"/>
              </w:rPr>
              <w:t xml:space="preserve"> </w:t>
            </w:r>
            <w:r>
              <w:rPr>
                <w:rFonts w:hint="eastAsia" w:ascii="仿宋_GB2312" w:hAnsi="宋体" w:eastAsia="仿宋_GB2312" w:cs="仿宋_GB2312"/>
                <w:kern w:val="0"/>
              </w:rPr>
              <w:t>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086" w:type="dxa"/>
            <w:vAlign w:val="center"/>
          </w:tcPr>
          <w:p>
            <w:pPr>
              <w:widowControl/>
              <w:snapToGrid w:val="0"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项目属性</w:t>
            </w:r>
          </w:p>
        </w:tc>
        <w:tc>
          <w:tcPr>
            <w:tcW w:w="8098" w:type="dxa"/>
            <w:gridSpan w:val="10"/>
            <w:vAlign w:val="center"/>
          </w:tcPr>
          <w:p>
            <w:pPr>
              <w:widowControl/>
              <w:snapToGrid w:val="0"/>
              <w:jc w:val="left"/>
              <w:rPr>
                <w:rFonts w:ascii="仿宋_GB2312" w:hAnsi="宋体" w:eastAsia="仿宋_GB2312" w:cs="仿宋_GB2312"/>
                <w:kern w:val="0"/>
              </w:rPr>
            </w:pPr>
            <w:r>
              <w:rPr>
                <w:rFonts w:ascii="仿宋_GB2312" w:hAnsi="宋体" w:eastAsia="仿宋_GB2312" w:cs="仿宋_GB2312"/>
                <w:kern w:val="0"/>
              </w:rPr>
              <w:t>1</w:t>
            </w:r>
            <w:r>
              <w:rPr>
                <w:rFonts w:hint="eastAsia" w:ascii="仿宋_GB2312" w:hAnsi="宋体" w:eastAsia="仿宋_GB2312" w:cs="仿宋_GB2312"/>
                <w:kern w:val="0"/>
              </w:rPr>
              <w:t>、持续性项目</w:t>
            </w:r>
            <w:r>
              <w:rPr>
                <w:rFonts w:ascii="仿宋_GB2312" w:hAnsi="宋体" w:eastAsia="仿宋_GB2312" w:cs="仿宋_GB2312"/>
                <w:kern w:val="0"/>
              </w:rPr>
              <w:t xml:space="preserve">     </w:t>
            </w:r>
            <w:r>
              <w:rPr>
                <w:rFonts w:hint="eastAsia" w:ascii="仿宋_GB2312" w:hAnsi="宋体" w:eastAsia="仿宋_GB2312" w:cs="仿宋_GB2312"/>
                <w:kern w:val="0"/>
              </w:rPr>
              <w:sym w:font="Wingdings 2" w:char="0052"/>
            </w:r>
            <w:r>
              <w:rPr>
                <w:rFonts w:ascii="仿宋_GB2312" w:hAnsi="宋体" w:eastAsia="仿宋_GB2312" w:cs="仿宋_GB2312"/>
                <w:kern w:val="0"/>
              </w:rPr>
              <w:t xml:space="preserve">   2</w:t>
            </w:r>
            <w:r>
              <w:rPr>
                <w:rFonts w:hint="eastAsia" w:ascii="仿宋_GB2312" w:hAnsi="宋体" w:eastAsia="仿宋_GB2312" w:cs="仿宋_GB2312"/>
                <w:kern w:val="0"/>
              </w:rPr>
              <w:t>、新增性项目</w:t>
            </w:r>
            <w:r>
              <w:rPr>
                <w:rFonts w:ascii="仿宋_GB2312" w:hAnsi="宋体" w:eastAsia="仿宋_GB2312" w:cs="仿宋_GB2312"/>
                <w:kern w:val="0"/>
              </w:rPr>
              <w:t xml:space="preserve"> </w:t>
            </w:r>
            <w:r>
              <w:rPr>
                <w:rFonts w:hint="eastAsia" w:ascii="仿宋_GB2312" w:hAnsi="宋体" w:eastAsia="仿宋_GB2312" w:cs="仿宋_GB2312"/>
                <w:kern w:val="0"/>
              </w:rPr>
              <w:sym w:font="Wingdings 2" w:char="00A3"/>
            </w:r>
            <w:r>
              <w:rPr>
                <w:rFonts w:ascii="仿宋_GB2312" w:hAnsi="宋体" w:eastAsia="仿宋_GB2312" w:cs="仿宋_GB2312"/>
                <w:kern w:val="0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086" w:type="dxa"/>
            <w:vAlign w:val="center"/>
          </w:tcPr>
          <w:p>
            <w:pPr>
              <w:widowControl/>
              <w:snapToGrid w:val="0"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项目类型</w:t>
            </w:r>
          </w:p>
        </w:tc>
        <w:tc>
          <w:tcPr>
            <w:tcW w:w="8098" w:type="dxa"/>
            <w:gridSpan w:val="10"/>
            <w:vAlign w:val="center"/>
          </w:tcPr>
          <w:p>
            <w:pPr>
              <w:widowControl/>
              <w:snapToGrid w:val="0"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ascii="仿宋_GB2312" w:hAnsi="宋体" w:eastAsia="仿宋_GB2312" w:cs="仿宋_GB2312"/>
                <w:kern w:val="0"/>
              </w:rPr>
              <w:t>1</w:t>
            </w:r>
            <w:r>
              <w:rPr>
                <w:rFonts w:hint="eastAsia" w:ascii="仿宋_GB2312" w:hAnsi="宋体" w:eastAsia="仿宋_GB2312" w:cs="仿宋_GB2312"/>
                <w:kern w:val="0"/>
              </w:rPr>
              <w:t>、常年性项目</w:t>
            </w:r>
            <w:r>
              <w:rPr>
                <w:rFonts w:ascii="仿宋_GB2312" w:hAnsi="宋体" w:eastAsia="仿宋_GB2312" w:cs="仿宋_GB2312"/>
                <w:kern w:val="0"/>
              </w:rPr>
              <w:t xml:space="preserve">     </w:t>
            </w:r>
            <w:r>
              <w:rPr>
                <w:rFonts w:hint="eastAsia" w:ascii="仿宋_GB2312" w:hAnsi="宋体" w:eastAsia="仿宋_GB2312" w:cs="仿宋_GB2312"/>
                <w:kern w:val="0"/>
              </w:rPr>
              <w:sym w:font="Wingdings 2" w:char="0052"/>
            </w:r>
            <w:r>
              <w:rPr>
                <w:rFonts w:ascii="仿宋_GB2312" w:hAnsi="宋体" w:eastAsia="仿宋_GB2312" w:cs="仿宋_GB2312"/>
                <w:kern w:val="0"/>
              </w:rPr>
              <w:t xml:space="preserve">   2</w:t>
            </w:r>
            <w:r>
              <w:rPr>
                <w:rFonts w:hint="eastAsia" w:ascii="仿宋_GB2312" w:hAnsi="宋体" w:eastAsia="仿宋_GB2312" w:cs="仿宋_GB2312"/>
                <w:kern w:val="0"/>
              </w:rPr>
              <w:t>、延续性项目</w:t>
            </w:r>
            <w:r>
              <w:rPr>
                <w:rFonts w:ascii="仿宋_GB2312" w:hAnsi="宋体" w:eastAsia="仿宋_GB2312" w:cs="仿宋_GB2312"/>
                <w:kern w:val="0"/>
              </w:rPr>
              <w:t xml:space="preserve"> </w:t>
            </w:r>
            <w:r>
              <w:rPr>
                <w:rFonts w:hint="eastAsia" w:ascii="仿宋_GB2312" w:hAnsi="宋体" w:eastAsia="仿宋_GB2312" w:cs="仿宋_GB2312"/>
                <w:kern w:val="0"/>
              </w:rPr>
              <w:t>□</w:t>
            </w:r>
            <w:r>
              <w:rPr>
                <w:rFonts w:ascii="仿宋_GB2312" w:hAnsi="宋体" w:eastAsia="仿宋_GB2312" w:cs="仿宋_GB2312"/>
                <w:kern w:val="0"/>
              </w:rPr>
              <w:t xml:space="preserve">      3</w:t>
            </w:r>
            <w:r>
              <w:rPr>
                <w:rFonts w:hint="eastAsia" w:ascii="仿宋_GB2312" w:hAnsi="宋体" w:eastAsia="仿宋_GB2312" w:cs="仿宋_GB2312"/>
                <w:kern w:val="0"/>
              </w:rPr>
              <w:t>、一次性项目</w:t>
            </w:r>
            <w:r>
              <w:rPr>
                <w:rFonts w:ascii="仿宋_GB2312" w:hAnsi="宋体" w:eastAsia="仿宋_GB2312" w:cs="仿宋_GB2312"/>
                <w:kern w:val="0"/>
              </w:rPr>
              <w:t xml:space="preserve"> </w:t>
            </w:r>
            <w:r>
              <w:rPr>
                <w:rFonts w:hint="eastAsia" w:ascii="仿宋_GB2312" w:hAnsi="宋体" w:eastAsia="仿宋_GB2312" w:cs="仿宋_GB2312"/>
                <w:kern w:val="0"/>
              </w:rPr>
              <w:t>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086" w:type="dxa"/>
            <w:vMerge w:val="restart"/>
            <w:vAlign w:val="center"/>
          </w:tcPr>
          <w:p>
            <w:pPr>
              <w:widowControl/>
              <w:snapToGrid w:val="0"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预算执行情况（万元）</w:t>
            </w:r>
          </w:p>
          <w:p>
            <w:pPr>
              <w:widowControl/>
              <w:snapToGrid w:val="0"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（</w:t>
            </w:r>
            <w:r>
              <w:rPr>
                <w:rFonts w:ascii="仿宋_GB2312" w:hAnsi="宋体" w:eastAsia="仿宋_GB2312" w:cs="仿宋_GB2312"/>
                <w:kern w:val="0"/>
              </w:rPr>
              <w:t>20</w:t>
            </w:r>
            <w:r>
              <w:rPr>
                <w:rFonts w:hint="eastAsia" w:ascii="仿宋_GB2312" w:hAnsi="宋体" w:eastAsia="仿宋_GB2312" w:cs="仿宋_GB2312"/>
                <w:kern w:val="0"/>
              </w:rPr>
              <w:t>分）</w:t>
            </w:r>
          </w:p>
        </w:tc>
        <w:tc>
          <w:tcPr>
            <w:tcW w:w="1564" w:type="dxa"/>
            <w:gridSpan w:val="2"/>
            <w:vMerge w:val="restart"/>
            <w:vAlign w:val="center"/>
          </w:tcPr>
          <w:p>
            <w:pPr>
              <w:widowControl/>
              <w:snapToGrid w:val="0"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年度财政资金总额</w:t>
            </w:r>
          </w:p>
        </w:tc>
        <w:tc>
          <w:tcPr>
            <w:tcW w:w="1319" w:type="dxa"/>
            <w:gridSpan w:val="2"/>
            <w:vAlign w:val="center"/>
          </w:tcPr>
          <w:p>
            <w:pPr>
              <w:widowControl/>
              <w:snapToGrid w:val="0"/>
              <w:jc w:val="center"/>
              <w:rPr>
                <w:rFonts w:ascii="仿宋_GB2312" w:hAnsi="宋体" w:eastAsia="仿宋_GB2312" w:cs="仿宋_GB2312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预算数（</w:t>
            </w:r>
            <w:r>
              <w:rPr>
                <w:rFonts w:ascii="仿宋_GB2312" w:hAnsi="宋体" w:eastAsia="仿宋_GB2312" w:cs="仿宋_GB2312"/>
                <w:kern w:val="0"/>
              </w:rPr>
              <w:t>A）</w:t>
            </w:r>
          </w:p>
        </w:tc>
        <w:tc>
          <w:tcPr>
            <w:tcW w:w="1553" w:type="dxa"/>
            <w:gridSpan w:val="2"/>
            <w:vAlign w:val="center"/>
          </w:tcPr>
          <w:p>
            <w:pPr>
              <w:widowControl/>
              <w:snapToGrid w:val="0"/>
              <w:jc w:val="center"/>
              <w:rPr>
                <w:rFonts w:ascii="仿宋_GB2312" w:hAnsi="宋体" w:eastAsia="仿宋_GB2312" w:cs="仿宋_GB2312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执行数</w:t>
            </w:r>
            <w:r>
              <w:rPr>
                <w:rFonts w:ascii="仿宋_GB2312" w:hAnsi="宋体" w:eastAsia="仿宋_GB2312" w:cs="仿宋_GB2312"/>
                <w:kern w:val="0"/>
              </w:rPr>
              <w:t>（B）</w:t>
            </w:r>
          </w:p>
        </w:tc>
        <w:tc>
          <w:tcPr>
            <w:tcW w:w="1466" w:type="dxa"/>
            <w:vAlign w:val="center"/>
          </w:tcPr>
          <w:p>
            <w:pPr>
              <w:widowControl/>
              <w:snapToGrid w:val="0"/>
              <w:jc w:val="center"/>
              <w:rPr>
                <w:rFonts w:ascii="仿宋_GB2312" w:hAnsi="宋体" w:eastAsia="仿宋_GB2312" w:cs="仿宋_GB2312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执行率</w:t>
            </w:r>
            <w:r>
              <w:rPr>
                <w:rFonts w:ascii="仿宋_GB2312" w:hAnsi="宋体" w:eastAsia="仿宋_GB2312" w:cs="仿宋_GB2312"/>
                <w:kern w:val="0"/>
              </w:rPr>
              <w:t>（B/A）</w:t>
            </w:r>
          </w:p>
        </w:tc>
        <w:tc>
          <w:tcPr>
            <w:tcW w:w="2196" w:type="dxa"/>
            <w:gridSpan w:val="3"/>
            <w:vAlign w:val="center"/>
          </w:tcPr>
          <w:p>
            <w:pPr>
              <w:widowControl/>
              <w:snapToGrid w:val="0"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得分</w:t>
            </w:r>
          </w:p>
          <w:p>
            <w:pPr>
              <w:widowControl/>
              <w:snapToGrid w:val="0"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（</w:t>
            </w:r>
            <w:r>
              <w:rPr>
                <w:rFonts w:ascii="仿宋_GB2312" w:hAnsi="宋体" w:eastAsia="仿宋_GB2312" w:cs="仿宋_GB2312"/>
                <w:kern w:val="0"/>
              </w:rPr>
              <w:t>20</w:t>
            </w:r>
            <w:r>
              <w:rPr>
                <w:rFonts w:hint="eastAsia" w:ascii="仿宋_GB2312" w:hAnsi="宋体" w:eastAsia="仿宋_GB2312" w:cs="仿宋_GB2312"/>
                <w:kern w:val="0"/>
              </w:rPr>
              <w:t>分</w:t>
            </w:r>
            <w:r>
              <w:rPr>
                <w:rFonts w:ascii="仿宋_GB2312" w:hAnsi="宋体" w:eastAsia="仿宋_GB2312" w:cs="仿宋_GB2312"/>
                <w:kern w:val="0"/>
              </w:rPr>
              <w:t>*</w:t>
            </w:r>
            <w:r>
              <w:rPr>
                <w:rFonts w:hint="eastAsia" w:ascii="仿宋_GB2312" w:hAnsi="宋体" w:eastAsia="仿宋_GB2312" w:cs="仿宋_GB2312"/>
                <w:kern w:val="0"/>
              </w:rPr>
              <w:t>执行率）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086" w:type="dxa"/>
            <w:vMerge w:val="continue"/>
            <w:vAlign w:val="center"/>
          </w:tcPr>
          <w:p>
            <w:pPr>
              <w:widowControl/>
              <w:snapToGrid w:val="0"/>
              <w:jc w:val="center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564" w:type="dxa"/>
            <w:gridSpan w:val="2"/>
            <w:vMerge w:val="continue"/>
            <w:vAlign w:val="center"/>
          </w:tcPr>
          <w:p>
            <w:pPr>
              <w:widowControl/>
              <w:snapToGrid w:val="0"/>
              <w:jc w:val="center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319" w:type="dxa"/>
            <w:gridSpan w:val="2"/>
            <w:vAlign w:val="center"/>
          </w:tcPr>
          <w:p>
            <w:pPr>
              <w:widowControl/>
              <w:snapToGrid w:val="0"/>
              <w:jc w:val="center"/>
              <w:rPr>
                <w:rFonts w:hint="default" w:ascii="仿宋_GB2312" w:hAnsi="宋体" w:eastAsia="仿宋_GB2312" w:cs="Times New Roman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Times New Roman"/>
                <w:kern w:val="0"/>
                <w:lang w:val="en-US" w:eastAsia="zh-CN"/>
              </w:rPr>
              <w:t>74.60</w:t>
            </w:r>
          </w:p>
        </w:tc>
        <w:tc>
          <w:tcPr>
            <w:tcW w:w="1553" w:type="dxa"/>
            <w:gridSpan w:val="2"/>
            <w:vAlign w:val="center"/>
          </w:tcPr>
          <w:p>
            <w:pPr>
              <w:widowControl/>
              <w:snapToGrid w:val="0"/>
              <w:jc w:val="center"/>
              <w:rPr>
                <w:rFonts w:hint="default" w:ascii="仿宋_GB2312" w:hAnsi="宋体" w:eastAsia="仿宋_GB2312" w:cs="Times New Roman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Times New Roman"/>
                <w:kern w:val="0"/>
                <w:lang w:val="en-US" w:eastAsia="zh-CN"/>
              </w:rPr>
              <w:t>74.54</w:t>
            </w:r>
          </w:p>
        </w:tc>
        <w:tc>
          <w:tcPr>
            <w:tcW w:w="1466" w:type="dxa"/>
            <w:vAlign w:val="center"/>
          </w:tcPr>
          <w:p>
            <w:pPr>
              <w:widowControl/>
              <w:snapToGrid w:val="0"/>
              <w:jc w:val="center"/>
              <w:rPr>
                <w:rFonts w:hint="default" w:ascii="仿宋_GB2312" w:hAnsi="宋体" w:eastAsia="仿宋_GB2312" w:cs="Times New Roman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Times New Roman"/>
                <w:kern w:val="0"/>
                <w:lang w:val="en-US" w:eastAsia="zh-CN"/>
              </w:rPr>
              <w:t>99.92%</w:t>
            </w:r>
          </w:p>
        </w:tc>
        <w:tc>
          <w:tcPr>
            <w:tcW w:w="2196" w:type="dxa"/>
            <w:gridSpan w:val="3"/>
            <w:vAlign w:val="center"/>
          </w:tcPr>
          <w:p>
            <w:pPr>
              <w:widowControl/>
              <w:snapToGrid w:val="0"/>
              <w:jc w:val="center"/>
              <w:rPr>
                <w:rFonts w:hint="default" w:ascii="仿宋_GB2312" w:hAnsi="宋体" w:eastAsia="仿宋_GB2312" w:cs="Times New Roman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Times New Roman"/>
                <w:kern w:val="0"/>
                <w:lang w:val="en-US" w:eastAsia="zh-CN"/>
              </w:rPr>
              <w:t>19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086" w:type="dxa"/>
            <w:vMerge w:val="restart"/>
            <w:vAlign w:val="center"/>
          </w:tcPr>
          <w:p>
            <w:pPr>
              <w:widowControl/>
              <w:snapToGrid w:val="0"/>
              <w:jc w:val="center"/>
              <w:rPr>
                <w:rFonts w:ascii="仿宋_GB2312" w:hAnsi="宋体" w:eastAsia="仿宋_GB2312" w:cs="仿宋_GB2312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年度绩效目标</w:t>
            </w:r>
          </w:p>
          <w:p>
            <w:pPr>
              <w:widowControl/>
              <w:snapToGrid w:val="0"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（</w:t>
            </w:r>
            <w:r>
              <w:rPr>
                <w:rFonts w:hint="eastAsia" w:ascii="仿宋_GB2312" w:hAnsi="宋体" w:eastAsia="仿宋_GB2312" w:cs="仿宋_GB2312"/>
                <w:kern w:val="0"/>
                <w:lang w:val="en-US" w:eastAsia="zh-CN"/>
              </w:rPr>
              <w:t>80</w:t>
            </w:r>
            <w:r>
              <w:rPr>
                <w:rFonts w:hint="eastAsia" w:ascii="仿宋_GB2312" w:hAnsi="宋体" w:eastAsia="仿宋_GB2312" w:cs="仿宋_GB2312"/>
                <w:kern w:val="0"/>
              </w:rPr>
              <w:t>分）</w:t>
            </w:r>
          </w:p>
        </w:tc>
        <w:tc>
          <w:tcPr>
            <w:tcW w:w="960" w:type="dxa"/>
            <w:vAlign w:val="center"/>
          </w:tcPr>
          <w:p>
            <w:pPr>
              <w:snapToGrid w:val="0"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一级指标</w:t>
            </w:r>
          </w:p>
        </w:tc>
        <w:tc>
          <w:tcPr>
            <w:tcW w:w="1170" w:type="dxa"/>
            <w:gridSpan w:val="2"/>
            <w:vAlign w:val="center"/>
          </w:tcPr>
          <w:p>
            <w:pPr>
              <w:widowControl/>
              <w:snapToGrid w:val="0"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二级指标</w:t>
            </w:r>
          </w:p>
        </w:tc>
        <w:tc>
          <w:tcPr>
            <w:tcW w:w="2306" w:type="dxa"/>
            <w:gridSpan w:val="3"/>
            <w:vAlign w:val="center"/>
          </w:tcPr>
          <w:p>
            <w:pPr>
              <w:widowControl/>
              <w:snapToGrid w:val="0"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三级指标</w:t>
            </w:r>
          </w:p>
        </w:tc>
        <w:tc>
          <w:tcPr>
            <w:tcW w:w="1466" w:type="dxa"/>
            <w:vAlign w:val="center"/>
          </w:tcPr>
          <w:p>
            <w:pPr>
              <w:widowControl/>
              <w:snapToGrid w:val="0"/>
              <w:jc w:val="center"/>
              <w:rPr>
                <w:rFonts w:ascii="仿宋_GB2312" w:hAnsi="宋体" w:eastAsia="仿宋_GB2312" w:cs="仿宋_GB2312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年初目标值（</w:t>
            </w:r>
            <w:r>
              <w:rPr>
                <w:rFonts w:ascii="仿宋_GB2312" w:hAnsi="宋体" w:eastAsia="仿宋_GB2312" w:cs="仿宋_GB2312"/>
                <w:kern w:val="0"/>
              </w:rPr>
              <w:t>A</w:t>
            </w:r>
            <w:r>
              <w:rPr>
                <w:rFonts w:hint="eastAsia" w:ascii="仿宋_GB2312" w:hAnsi="宋体" w:eastAsia="仿宋_GB2312" w:cs="仿宋_GB2312"/>
                <w:kern w:val="0"/>
              </w:rPr>
              <w:t>）</w:t>
            </w:r>
          </w:p>
        </w:tc>
        <w:tc>
          <w:tcPr>
            <w:tcW w:w="1319" w:type="dxa"/>
            <w:gridSpan w:val="2"/>
            <w:vAlign w:val="center"/>
          </w:tcPr>
          <w:p>
            <w:pPr>
              <w:widowControl/>
              <w:snapToGrid w:val="0"/>
              <w:jc w:val="center"/>
              <w:rPr>
                <w:rFonts w:ascii="仿宋_GB2312" w:hAnsi="宋体" w:eastAsia="仿宋_GB2312" w:cs="仿宋_GB2312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实际完成值（</w:t>
            </w:r>
            <w:r>
              <w:rPr>
                <w:rFonts w:ascii="仿宋_GB2312" w:hAnsi="宋体" w:eastAsia="仿宋_GB2312" w:cs="仿宋_GB2312"/>
                <w:kern w:val="0"/>
              </w:rPr>
              <w:t>B</w:t>
            </w:r>
            <w:r>
              <w:rPr>
                <w:rFonts w:hint="eastAsia" w:ascii="仿宋_GB2312" w:hAnsi="宋体" w:eastAsia="仿宋_GB2312" w:cs="仿宋_GB2312"/>
                <w:kern w:val="0"/>
              </w:rPr>
              <w:t>）</w:t>
            </w:r>
          </w:p>
        </w:tc>
        <w:tc>
          <w:tcPr>
            <w:tcW w:w="877" w:type="dxa"/>
            <w:vAlign w:val="center"/>
          </w:tcPr>
          <w:p>
            <w:pPr>
              <w:widowControl/>
              <w:snapToGrid w:val="0"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得分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086" w:type="dxa"/>
            <w:vMerge w:val="continue"/>
            <w:vAlign w:val="center"/>
          </w:tcPr>
          <w:p>
            <w:pPr>
              <w:snapToGrid w:val="0"/>
              <w:jc w:val="center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960" w:type="dxa"/>
            <w:vMerge w:val="restart"/>
            <w:vAlign w:val="center"/>
          </w:tcPr>
          <w:p>
            <w:pPr>
              <w:snapToGrid w:val="0"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产出指标</w:t>
            </w:r>
          </w:p>
        </w:tc>
        <w:tc>
          <w:tcPr>
            <w:tcW w:w="1170" w:type="dxa"/>
            <w:gridSpan w:val="2"/>
            <w:vAlign w:val="center"/>
          </w:tcPr>
          <w:p>
            <w:pPr>
              <w:widowControl/>
              <w:snapToGrid w:val="0"/>
              <w:jc w:val="center"/>
              <w:rPr>
                <w:rFonts w:hint="eastAsia" w:ascii="仿宋_GB2312" w:hAnsi="宋体" w:eastAsia="仿宋_GB2312" w:cs="Times New Roman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仿宋_GB2312"/>
                <w:kern w:val="0"/>
                <w:lang w:eastAsia="zh-CN"/>
              </w:rPr>
              <w:t>数量指标</w:t>
            </w:r>
          </w:p>
        </w:tc>
        <w:tc>
          <w:tcPr>
            <w:tcW w:w="2306" w:type="dxa"/>
            <w:gridSpan w:val="3"/>
            <w:vAlign w:val="center"/>
          </w:tcPr>
          <w:p>
            <w:pPr>
              <w:widowControl/>
              <w:snapToGrid w:val="0"/>
              <w:jc w:val="center"/>
              <w:rPr>
                <w:rFonts w:hint="eastAsia"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Times New Roman"/>
                <w:kern w:val="0"/>
                <w:lang w:val="en-US" w:eastAsia="zh-CN"/>
              </w:rPr>
              <w:t>政府购买服务人数</w:t>
            </w:r>
          </w:p>
        </w:tc>
        <w:tc>
          <w:tcPr>
            <w:tcW w:w="1466" w:type="dxa"/>
            <w:vAlign w:val="center"/>
          </w:tcPr>
          <w:p>
            <w:pPr>
              <w:widowControl/>
              <w:snapToGrid w:val="0"/>
              <w:jc w:val="center"/>
              <w:rPr>
                <w:rFonts w:hint="eastAsia" w:ascii="仿宋_GB2312" w:hAnsi="宋体" w:eastAsia="仿宋_GB2312" w:cs="Times New Roman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Times New Roman"/>
                <w:kern w:val="0"/>
                <w:lang w:val="en-US" w:eastAsia="zh-CN"/>
              </w:rPr>
              <w:t>6人</w:t>
            </w:r>
          </w:p>
        </w:tc>
        <w:tc>
          <w:tcPr>
            <w:tcW w:w="1319" w:type="dxa"/>
            <w:gridSpan w:val="2"/>
            <w:vAlign w:val="center"/>
          </w:tcPr>
          <w:p>
            <w:pPr>
              <w:widowControl/>
              <w:snapToGrid w:val="0"/>
              <w:jc w:val="center"/>
              <w:rPr>
                <w:rFonts w:hint="eastAsia" w:ascii="仿宋_GB2312" w:hAnsi="宋体" w:eastAsia="仿宋_GB2312" w:cs="Times New Roman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Times New Roman"/>
                <w:kern w:val="0"/>
                <w:lang w:val="en-US" w:eastAsia="zh-CN"/>
              </w:rPr>
              <w:t>6人</w:t>
            </w:r>
          </w:p>
        </w:tc>
        <w:tc>
          <w:tcPr>
            <w:tcW w:w="877" w:type="dxa"/>
            <w:vAlign w:val="center"/>
          </w:tcPr>
          <w:p>
            <w:pPr>
              <w:widowControl/>
              <w:snapToGrid w:val="0"/>
              <w:jc w:val="center"/>
              <w:rPr>
                <w:rFonts w:hint="default" w:ascii="仿宋_GB2312" w:hAnsi="宋体" w:eastAsia="仿宋_GB2312" w:cs="Times New Roman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Times New Roman"/>
                <w:kern w:val="0"/>
                <w:lang w:val="en-US" w:eastAsia="zh-CN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086" w:type="dxa"/>
            <w:vMerge w:val="continue"/>
            <w:vAlign w:val="center"/>
          </w:tcPr>
          <w:p>
            <w:pPr>
              <w:snapToGrid w:val="0"/>
              <w:jc w:val="center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960" w:type="dxa"/>
            <w:vMerge w:val="continue"/>
            <w:vAlign w:val="center"/>
          </w:tcPr>
          <w:p>
            <w:pPr>
              <w:widowControl/>
              <w:snapToGrid w:val="0"/>
              <w:jc w:val="center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70" w:type="dxa"/>
            <w:gridSpan w:val="2"/>
            <w:vAlign w:val="center"/>
          </w:tcPr>
          <w:p>
            <w:pPr>
              <w:widowControl/>
              <w:snapToGrid w:val="0"/>
              <w:jc w:val="center"/>
              <w:rPr>
                <w:rFonts w:hint="eastAsia" w:ascii="仿宋_GB2312" w:hAnsi="宋体" w:eastAsia="仿宋_GB2312" w:cs="Times New Roman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Times New Roman"/>
                <w:kern w:val="0"/>
                <w:lang w:eastAsia="zh-CN"/>
              </w:rPr>
              <w:t>数量指标</w:t>
            </w:r>
          </w:p>
        </w:tc>
        <w:tc>
          <w:tcPr>
            <w:tcW w:w="2306" w:type="dxa"/>
            <w:gridSpan w:val="3"/>
            <w:vAlign w:val="center"/>
          </w:tcPr>
          <w:p>
            <w:pPr>
              <w:widowControl/>
              <w:snapToGrid w:val="0"/>
              <w:jc w:val="center"/>
              <w:rPr>
                <w:rFonts w:hint="eastAsia"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Times New Roman"/>
                <w:kern w:val="0"/>
                <w:lang w:val="en-US" w:eastAsia="zh-CN"/>
              </w:rPr>
              <w:t>2022年人才招录数量</w:t>
            </w:r>
          </w:p>
        </w:tc>
        <w:tc>
          <w:tcPr>
            <w:tcW w:w="1466" w:type="dxa"/>
            <w:vAlign w:val="center"/>
          </w:tcPr>
          <w:p>
            <w:pPr>
              <w:widowControl/>
              <w:snapToGrid w:val="0"/>
              <w:jc w:val="center"/>
              <w:rPr>
                <w:rFonts w:hint="eastAsia" w:ascii="仿宋_GB2312" w:hAnsi="宋体" w:eastAsia="仿宋_GB2312" w:cs="Times New Roman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Times New Roman"/>
                <w:kern w:val="0"/>
                <w:lang w:val="en-US" w:eastAsia="zh-CN"/>
              </w:rPr>
              <w:t>19人</w:t>
            </w:r>
          </w:p>
        </w:tc>
        <w:tc>
          <w:tcPr>
            <w:tcW w:w="1319" w:type="dxa"/>
            <w:gridSpan w:val="2"/>
            <w:vAlign w:val="center"/>
          </w:tcPr>
          <w:p>
            <w:pPr>
              <w:widowControl/>
              <w:snapToGrid w:val="0"/>
              <w:jc w:val="center"/>
              <w:rPr>
                <w:rFonts w:hint="eastAsia" w:ascii="仿宋_GB2312" w:hAnsi="宋体" w:eastAsia="仿宋_GB2312" w:cs="Times New Roman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Times New Roman"/>
                <w:kern w:val="0"/>
                <w:lang w:val="en-US" w:eastAsia="zh-CN"/>
              </w:rPr>
              <w:t>19人</w:t>
            </w:r>
          </w:p>
        </w:tc>
        <w:tc>
          <w:tcPr>
            <w:tcW w:w="877" w:type="dxa"/>
            <w:vAlign w:val="center"/>
          </w:tcPr>
          <w:p>
            <w:pPr>
              <w:widowControl/>
              <w:snapToGrid w:val="0"/>
              <w:jc w:val="center"/>
              <w:rPr>
                <w:rFonts w:hint="default" w:ascii="仿宋_GB2312" w:hAnsi="宋体" w:eastAsia="仿宋_GB2312" w:cs="Times New Roman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Times New Roman"/>
                <w:kern w:val="0"/>
                <w:lang w:val="en-US" w:eastAsia="zh-CN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086" w:type="dxa"/>
            <w:vMerge w:val="continue"/>
            <w:vAlign w:val="center"/>
          </w:tcPr>
          <w:p>
            <w:pPr>
              <w:snapToGrid w:val="0"/>
              <w:jc w:val="center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960" w:type="dxa"/>
            <w:vMerge w:val="continue"/>
            <w:vAlign w:val="center"/>
          </w:tcPr>
          <w:p>
            <w:pPr>
              <w:widowControl/>
              <w:snapToGrid w:val="0"/>
              <w:jc w:val="center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70" w:type="dxa"/>
            <w:gridSpan w:val="2"/>
            <w:vAlign w:val="center"/>
          </w:tcPr>
          <w:p>
            <w:pPr>
              <w:widowControl/>
              <w:snapToGrid w:val="0"/>
              <w:jc w:val="center"/>
              <w:rPr>
                <w:rFonts w:hint="eastAsia" w:ascii="仿宋_GB2312" w:hAnsi="宋体" w:eastAsia="仿宋_GB2312" w:cs="Times New Roman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Times New Roman"/>
                <w:kern w:val="0"/>
                <w:lang w:eastAsia="zh-CN"/>
              </w:rPr>
              <w:t>质量指标</w:t>
            </w:r>
          </w:p>
        </w:tc>
        <w:tc>
          <w:tcPr>
            <w:tcW w:w="2306" w:type="dxa"/>
            <w:gridSpan w:val="3"/>
            <w:vAlign w:val="center"/>
          </w:tcPr>
          <w:p>
            <w:pPr>
              <w:widowControl/>
              <w:snapToGrid w:val="0"/>
              <w:jc w:val="center"/>
              <w:rPr>
                <w:rFonts w:hint="eastAsia"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Times New Roman"/>
                <w:kern w:val="0"/>
              </w:rPr>
              <w:t>档案管理</w:t>
            </w:r>
          </w:p>
        </w:tc>
        <w:tc>
          <w:tcPr>
            <w:tcW w:w="1466" w:type="dxa"/>
            <w:vAlign w:val="center"/>
          </w:tcPr>
          <w:p>
            <w:pPr>
              <w:widowControl/>
              <w:snapToGrid w:val="0"/>
              <w:jc w:val="center"/>
              <w:rPr>
                <w:rFonts w:hint="eastAsia"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Times New Roman"/>
                <w:kern w:val="0"/>
                <w:lang w:val="en-US" w:eastAsia="zh-CN"/>
              </w:rPr>
              <w:t>达标</w:t>
            </w:r>
          </w:p>
        </w:tc>
        <w:tc>
          <w:tcPr>
            <w:tcW w:w="1319" w:type="dxa"/>
            <w:gridSpan w:val="2"/>
            <w:vAlign w:val="center"/>
          </w:tcPr>
          <w:p>
            <w:pPr>
              <w:widowControl/>
              <w:snapToGrid w:val="0"/>
              <w:jc w:val="center"/>
              <w:rPr>
                <w:rFonts w:hint="eastAsia"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Times New Roman"/>
                <w:kern w:val="0"/>
                <w:lang w:val="en-US" w:eastAsia="zh-CN"/>
              </w:rPr>
              <w:t>达标</w:t>
            </w:r>
          </w:p>
        </w:tc>
        <w:tc>
          <w:tcPr>
            <w:tcW w:w="877" w:type="dxa"/>
            <w:vAlign w:val="center"/>
          </w:tcPr>
          <w:p>
            <w:pPr>
              <w:widowControl/>
              <w:snapToGrid w:val="0"/>
              <w:jc w:val="center"/>
              <w:rPr>
                <w:rFonts w:hint="default" w:ascii="仿宋_GB2312" w:hAnsi="宋体" w:eastAsia="仿宋_GB2312" w:cs="Times New Roman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Times New Roman"/>
                <w:kern w:val="0"/>
                <w:lang w:val="en-US" w:eastAsia="zh-CN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086" w:type="dxa"/>
            <w:vMerge w:val="continue"/>
            <w:vAlign w:val="center"/>
          </w:tcPr>
          <w:p>
            <w:pPr>
              <w:snapToGrid w:val="0"/>
              <w:jc w:val="center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960" w:type="dxa"/>
            <w:vMerge w:val="continue"/>
            <w:vAlign w:val="center"/>
          </w:tcPr>
          <w:p>
            <w:pPr>
              <w:widowControl/>
              <w:snapToGrid w:val="0"/>
              <w:jc w:val="center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70" w:type="dxa"/>
            <w:gridSpan w:val="2"/>
            <w:vAlign w:val="center"/>
          </w:tcPr>
          <w:p>
            <w:pPr>
              <w:widowControl/>
              <w:snapToGrid w:val="0"/>
              <w:jc w:val="center"/>
              <w:rPr>
                <w:rFonts w:hint="eastAsia" w:ascii="仿宋_GB2312" w:hAnsi="宋体" w:eastAsia="仿宋_GB2312" w:cs="Times New Roman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Times New Roman"/>
                <w:kern w:val="0"/>
                <w:lang w:eastAsia="zh-CN"/>
              </w:rPr>
              <w:t>成本指标</w:t>
            </w:r>
          </w:p>
        </w:tc>
        <w:tc>
          <w:tcPr>
            <w:tcW w:w="2306" w:type="dxa"/>
            <w:gridSpan w:val="3"/>
            <w:vAlign w:val="center"/>
          </w:tcPr>
          <w:p>
            <w:pPr>
              <w:widowControl/>
              <w:snapToGrid w:val="0"/>
              <w:jc w:val="center"/>
              <w:rPr>
                <w:rFonts w:hint="eastAsia"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Times New Roman"/>
                <w:kern w:val="0"/>
              </w:rPr>
              <w:t>预算控制数</w:t>
            </w:r>
          </w:p>
        </w:tc>
        <w:tc>
          <w:tcPr>
            <w:tcW w:w="1466" w:type="dxa"/>
            <w:vAlign w:val="center"/>
          </w:tcPr>
          <w:p>
            <w:pPr>
              <w:widowControl/>
              <w:snapToGrid w:val="0"/>
              <w:jc w:val="center"/>
              <w:rPr>
                <w:rFonts w:hint="eastAsia"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Times New Roman"/>
                <w:kern w:val="0"/>
                <w:lang w:val="en-US" w:eastAsia="zh-CN"/>
              </w:rPr>
              <w:t>100%</w:t>
            </w:r>
          </w:p>
        </w:tc>
        <w:tc>
          <w:tcPr>
            <w:tcW w:w="1319" w:type="dxa"/>
            <w:gridSpan w:val="2"/>
            <w:vAlign w:val="center"/>
          </w:tcPr>
          <w:p>
            <w:pPr>
              <w:widowControl/>
              <w:snapToGrid w:val="0"/>
              <w:jc w:val="center"/>
              <w:rPr>
                <w:rFonts w:hint="default" w:ascii="仿宋_GB2312" w:hAnsi="宋体" w:eastAsia="仿宋_GB2312" w:cs="Times New Roman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Times New Roman"/>
                <w:kern w:val="0"/>
                <w:lang w:val="en-US" w:eastAsia="zh-CN"/>
              </w:rPr>
              <w:t>100%</w:t>
            </w:r>
          </w:p>
        </w:tc>
        <w:tc>
          <w:tcPr>
            <w:tcW w:w="877" w:type="dxa"/>
            <w:vAlign w:val="center"/>
          </w:tcPr>
          <w:p>
            <w:pPr>
              <w:widowControl/>
              <w:snapToGrid w:val="0"/>
              <w:jc w:val="center"/>
              <w:rPr>
                <w:rFonts w:hint="default" w:ascii="仿宋_GB2312" w:hAnsi="宋体" w:eastAsia="仿宋_GB2312" w:cs="Times New Roman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Times New Roman"/>
                <w:kern w:val="0"/>
                <w:lang w:val="en-US" w:eastAsia="zh-CN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 w:hRule="atLeast"/>
          <w:jc w:val="center"/>
        </w:trPr>
        <w:tc>
          <w:tcPr>
            <w:tcW w:w="1086" w:type="dxa"/>
            <w:vMerge w:val="continue"/>
            <w:vAlign w:val="center"/>
          </w:tcPr>
          <w:p>
            <w:pPr>
              <w:widowControl/>
              <w:snapToGrid w:val="0"/>
              <w:jc w:val="center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960" w:type="dxa"/>
            <w:vMerge w:val="restart"/>
            <w:vAlign w:val="center"/>
          </w:tcPr>
          <w:p>
            <w:pPr>
              <w:snapToGrid w:val="0"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效益指标</w:t>
            </w:r>
          </w:p>
        </w:tc>
        <w:tc>
          <w:tcPr>
            <w:tcW w:w="1170" w:type="dxa"/>
            <w:gridSpan w:val="2"/>
            <w:vAlign w:val="center"/>
          </w:tcPr>
          <w:p>
            <w:pPr>
              <w:widowControl/>
              <w:snapToGrid w:val="0"/>
              <w:jc w:val="center"/>
              <w:rPr>
                <w:rFonts w:hint="eastAsia"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Times New Roman"/>
                <w:kern w:val="0"/>
              </w:rPr>
              <w:t>经济效益</w:t>
            </w:r>
            <w:r>
              <w:rPr>
                <w:rFonts w:hint="eastAsia" w:ascii="仿宋_GB2312" w:hAnsi="宋体" w:eastAsia="仿宋_GB2312" w:cs="Times New Roman"/>
                <w:kern w:val="0"/>
                <w:lang w:eastAsia="zh-CN"/>
              </w:rPr>
              <w:t>指标</w:t>
            </w:r>
          </w:p>
        </w:tc>
        <w:tc>
          <w:tcPr>
            <w:tcW w:w="2306" w:type="dxa"/>
            <w:gridSpan w:val="3"/>
            <w:vAlign w:val="center"/>
          </w:tcPr>
          <w:p>
            <w:pPr>
              <w:widowControl/>
              <w:snapToGrid w:val="0"/>
              <w:jc w:val="center"/>
              <w:rPr>
                <w:rFonts w:hint="eastAsia"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Times New Roman"/>
                <w:kern w:val="0"/>
                <w:lang w:eastAsia="zh-CN"/>
              </w:rPr>
              <w:t>项目实施对经济发展所带来的影响</w:t>
            </w:r>
          </w:p>
        </w:tc>
        <w:tc>
          <w:tcPr>
            <w:tcW w:w="1466" w:type="dxa"/>
            <w:vAlign w:val="center"/>
          </w:tcPr>
          <w:p>
            <w:pPr>
              <w:widowControl/>
              <w:snapToGrid w:val="0"/>
              <w:jc w:val="center"/>
              <w:rPr>
                <w:rFonts w:hint="default" w:ascii="仿宋_GB2312" w:hAnsi="宋体" w:eastAsia="仿宋_GB2312" w:cs="Times New Roman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Times New Roman"/>
                <w:kern w:val="0"/>
                <w:lang w:val="en-US" w:eastAsia="zh-CN"/>
              </w:rPr>
              <w:t>100%</w:t>
            </w:r>
          </w:p>
        </w:tc>
        <w:tc>
          <w:tcPr>
            <w:tcW w:w="1319" w:type="dxa"/>
            <w:gridSpan w:val="2"/>
            <w:vAlign w:val="center"/>
          </w:tcPr>
          <w:p>
            <w:pPr>
              <w:widowControl/>
              <w:snapToGrid w:val="0"/>
              <w:jc w:val="center"/>
              <w:rPr>
                <w:rFonts w:hint="default" w:ascii="仿宋_GB2312" w:hAnsi="宋体" w:eastAsia="仿宋_GB2312" w:cs="Times New Roman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Times New Roman"/>
                <w:kern w:val="0"/>
                <w:lang w:val="en-US" w:eastAsia="zh-CN"/>
              </w:rPr>
              <w:t>100%</w:t>
            </w:r>
          </w:p>
        </w:tc>
        <w:tc>
          <w:tcPr>
            <w:tcW w:w="877" w:type="dxa"/>
            <w:vAlign w:val="center"/>
          </w:tcPr>
          <w:p>
            <w:pPr>
              <w:widowControl/>
              <w:snapToGrid w:val="0"/>
              <w:jc w:val="center"/>
              <w:rPr>
                <w:rFonts w:hint="default" w:ascii="仿宋_GB2312" w:hAnsi="宋体" w:eastAsia="仿宋_GB2312" w:cs="Times New Roman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Times New Roman"/>
                <w:kern w:val="0"/>
                <w:lang w:val="en-US" w:eastAsia="zh-CN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086" w:type="dxa"/>
            <w:vMerge w:val="continue"/>
            <w:vAlign w:val="center"/>
          </w:tcPr>
          <w:p>
            <w:pPr>
              <w:widowControl/>
              <w:snapToGrid w:val="0"/>
              <w:jc w:val="center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960" w:type="dxa"/>
            <w:vMerge w:val="continue"/>
            <w:vAlign w:val="center"/>
          </w:tcPr>
          <w:p>
            <w:pPr>
              <w:widowControl/>
              <w:snapToGrid w:val="0"/>
              <w:jc w:val="center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70" w:type="dxa"/>
            <w:gridSpan w:val="2"/>
            <w:vAlign w:val="center"/>
          </w:tcPr>
          <w:p>
            <w:pPr>
              <w:widowControl/>
              <w:snapToGrid w:val="0"/>
              <w:jc w:val="center"/>
              <w:rPr>
                <w:rFonts w:hint="eastAsia"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Times New Roman"/>
                <w:kern w:val="0"/>
              </w:rPr>
              <w:t>生态效益指标</w:t>
            </w:r>
          </w:p>
        </w:tc>
        <w:tc>
          <w:tcPr>
            <w:tcW w:w="2306" w:type="dxa"/>
            <w:gridSpan w:val="3"/>
            <w:vAlign w:val="center"/>
          </w:tcPr>
          <w:p>
            <w:pPr>
              <w:widowControl/>
              <w:snapToGrid w:val="0"/>
              <w:jc w:val="center"/>
              <w:rPr>
                <w:rFonts w:hint="eastAsia"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Times New Roman"/>
                <w:kern w:val="0"/>
                <w:lang w:eastAsia="zh-CN"/>
              </w:rPr>
              <w:t>项目实施对生态发展所带来的影响</w:t>
            </w:r>
          </w:p>
        </w:tc>
        <w:tc>
          <w:tcPr>
            <w:tcW w:w="1466" w:type="dxa"/>
            <w:vAlign w:val="center"/>
          </w:tcPr>
          <w:p>
            <w:pPr>
              <w:widowControl/>
              <w:snapToGrid w:val="0"/>
              <w:jc w:val="center"/>
              <w:rPr>
                <w:rFonts w:hint="default" w:ascii="仿宋_GB2312" w:hAnsi="宋体" w:eastAsia="仿宋_GB2312" w:cs="Times New Roman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Times New Roman"/>
                <w:kern w:val="0"/>
                <w:lang w:val="en-US" w:eastAsia="zh-CN"/>
              </w:rPr>
              <w:t>100%</w:t>
            </w:r>
          </w:p>
        </w:tc>
        <w:tc>
          <w:tcPr>
            <w:tcW w:w="1319" w:type="dxa"/>
            <w:gridSpan w:val="2"/>
            <w:vAlign w:val="center"/>
          </w:tcPr>
          <w:p>
            <w:pPr>
              <w:widowControl/>
              <w:snapToGrid w:val="0"/>
              <w:jc w:val="center"/>
              <w:rPr>
                <w:rFonts w:hint="default" w:ascii="仿宋_GB2312" w:hAnsi="宋体" w:eastAsia="仿宋_GB2312" w:cs="Times New Roman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Times New Roman"/>
                <w:kern w:val="0"/>
                <w:lang w:val="en-US" w:eastAsia="zh-CN"/>
              </w:rPr>
              <w:t>100%</w:t>
            </w:r>
          </w:p>
        </w:tc>
        <w:tc>
          <w:tcPr>
            <w:tcW w:w="877" w:type="dxa"/>
            <w:vAlign w:val="center"/>
          </w:tcPr>
          <w:p>
            <w:pPr>
              <w:widowControl/>
              <w:snapToGrid w:val="0"/>
              <w:jc w:val="center"/>
              <w:rPr>
                <w:rFonts w:hint="default" w:ascii="仿宋_GB2312" w:hAnsi="宋体" w:eastAsia="仿宋_GB2312" w:cs="Times New Roman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Times New Roman"/>
                <w:kern w:val="0"/>
                <w:lang w:val="en-US" w:eastAsia="zh-CN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086" w:type="dxa"/>
            <w:vMerge w:val="continue"/>
            <w:vAlign w:val="center"/>
          </w:tcPr>
          <w:p>
            <w:pPr>
              <w:widowControl/>
              <w:snapToGrid w:val="0"/>
              <w:jc w:val="center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960" w:type="dxa"/>
            <w:vMerge w:val="continue"/>
            <w:vAlign w:val="center"/>
          </w:tcPr>
          <w:p>
            <w:pPr>
              <w:widowControl/>
              <w:snapToGrid w:val="0"/>
              <w:jc w:val="center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70" w:type="dxa"/>
            <w:gridSpan w:val="2"/>
            <w:vAlign w:val="center"/>
          </w:tcPr>
          <w:p>
            <w:pPr>
              <w:widowControl/>
              <w:snapToGrid w:val="0"/>
              <w:jc w:val="center"/>
              <w:rPr>
                <w:rFonts w:hint="eastAsia"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Times New Roman"/>
                <w:kern w:val="0"/>
              </w:rPr>
              <w:t>可持续影响指标</w:t>
            </w:r>
          </w:p>
        </w:tc>
        <w:tc>
          <w:tcPr>
            <w:tcW w:w="2306" w:type="dxa"/>
            <w:gridSpan w:val="3"/>
            <w:vAlign w:val="center"/>
          </w:tcPr>
          <w:p>
            <w:pPr>
              <w:widowControl/>
              <w:snapToGrid w:val="0"/>
              <w:jc w:val="center"/>
              <w:rPr>
                <w:rFonts w:hint="eastAsia"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Times New Roman"/>
                <w:kern w:val="0"/>
                <w:lang w:eastAsia="zh-CN"/>
              </w:rPr>
              <w:t>项目实施对持续发展所带来的影响</w:t>
            </w:r>
          </w:p>
        </w:tc>
        <w:tc>
          <w:tcPr>
            <w:tcW w:w="1466" w:type="dxa"/>
            <w:vAlign w:val="center"/>
          </w:tcPr>
          <w:p>
            <w:pPr>
              <w:widowControl/>
              <w:snapToGrid w:val="0"/>
              <w:jc w:val="center"/>
              <w:rPr>
                <w:rFonts w:hint="default" w:ascii="仿宋_GB2312" w:hAnsi="宋体" w:eastAsia="仿宋_GB2312" w:cs="Times New Roman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Times New Roman"/>
                <w:kern w:val="0"/>
                <w:lang w:val="en-US" w:eastAsia="zh-CN"/>
              </w:rPr>
              <w:t>100%</w:t>
            </w:r>
          </w:p>
        </w:tc>
        <w:tc>
          <w:tcPr>
            <w:tcW w:w="1319" w:type="dxa"/>
            <w:gridSpan w:val="2"/>
            <w:vAlign w:val="center"/>
          </w:tcPr>
          <w:p>
            <w:pPr>
              <w:widowControl/>
              <w:snapToGrid w:val="0"/>
              <w:jc w:val="center"/>
              <w:rPr>
                <w:rFonts w:hint="default" w:ascii="仿宋_GB2312" w:hAnsi="宋体" w:eastAsia="仿宋_GB2312" w:cs="Times New Roman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Times New Roman"/>
                <w:kern w:val="0"/>
                <w:lang w:val="en-US" w:eastAsia="zh-CN"/>
              </w:rPr>
              <w:t>100%</w:t>
            </w:r>
          </w:p>
        </w:tc>
        <w:tc>
          <w:tcPr>
            <w:tcW w:w="877" w:type="dxa"/>
            <w:vAlign w:val="center"/>
          </w:tcPr>
          <w:p>
            <w:pPr>
              <w:widowControl/>
              <w:snapToGrid w:val="0"/>
              <w:jc w:val="center"/>
              <w:rPr>
                <w:rFonts w:hint="default" w:ascii="仿宋_GB2312" w:hAnsi="宋体" w:eastAsia="仿宋_GB2312" w:cs="Times New Roman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Times New Roman"/>
                <w:kern w:val="0"/>
                <w:lang w:val="en-US" w:eastAsia="zh-CN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0" w:hRule="atLeast"/>
          <w:jc w:val="center"/>
        </w:trPr>
        <w:tc>
          <w:tcPr>
            <w:tcW w:w="1086" w:type="dxa"/>
            <w:vMerge w:val="continue"/>
            <w:vAlign w:val="center"/>
          </w:tcPr>
          <w:p>
            <w:pPr>
              <w:widowControl/>
              <w:snapToGrid w:val="0"/>
              <w:jc w:val="center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960" w:type="dxa"/>
            <w:vAlign w:val="center"/>
          </w:tcPr>
          <w:p>
            <w:pPr>
              <w:widowControl/>
              <w:snapToGrid w:val="0"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Times New Roman"/>
                <w:kern w:val="0"/>
              </w:rPr>
              <w:t>满意度指标</w:t>
            </w:r>
          </w:p>
        </w:tc>
        <w:tc>
          <w:tcPr>
            <w:tcW w:w="1170" w:type="dxa"/>
            <w:gridSpan w:val="2"/>
            <w:vAlign w:val="center"/>
          </w:tcPr>
          <w:p>
            <w:pPr>
              <w:widowControl/>
              <w:snapToGrid w:val="0"/>
              <w:jc w:val="center"/>
              <w:rPr>
                <w:rFonts w:hint="eastAsia"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Times New Roman"/>
                <w:kern w:val="0"/>
              </w:rPr>
              <w:t>服务对象满意度指标</w:t>
            </w:r>
          </w:p>
        </w:tc>
        <w:tc>
          <w:tcPr>
            <w:tcW w:w="2306" w:type="dxa"/>
            <w:gridSpan w:val="3"/>
            <w:vAlign w:val="center"/>
          </w:tcPr>
          <w:p>
            <w:pPr>
              <w:widowControl/>
              <w:snapToGrid w:val="0"/>
              <w:jc w:val="center"/>
              <w:rPr>
                <w:rFonts w:hint="eastAsia" w:ascii="仿宋_GB2312" w:hAnsi="宋体" w:eastAsia="仿宋_GB2312" w:cs="Times New Roman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Times New Roman"/>
                <w:kern w:val="0"/>
                <w:lang w:eastAsia="zh-CN"/>
              </w:rPr>
              <w:t>社会公众对相关工作的满意度</w:t>
            </w:r>
          </w:p>
        </w:tc>
        <w:tc>
          <w:tcPr>
            <w:tcW w:w="1466" w:type="dxa"/>
            <w:vAlign w:val="center"/>
          </w:tcPr>
          <w:p>
            <w:pPr>
              <w:widowControl/>
              <w:snapToGrid w:val="0"/>
              <w:jc w:val="center"/>
              <w:rPr>
                <w:rFonts w:hint="default" w:ascii="仿宋_GB2312" w:hAnsi="宋体" w:eastAsia="仿宋_GB2312" w:cs="Times New Roman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Times New Roman"/>
                <w:kern w:val="0"/>
                <w:lang w:val="en-US" w:eastAsia="zh-CN"/>
              </w:rPr>
              <w:t>100%</w:t>
            </w:r>
          </w:p>
        </w:tc>
        <w:tc>
          <w:tcPr>
            <w:tcW w:w="1319" w:type="dxa"/>
            <w:gridSpan w:val="2"/>
            <w:vAlign w:val="center"/>
          </w:tcPr>
          <w:p>
            <w:pPr>
              <w:widowControl/>
              <w:snapToGrid w:val="0"/>
              <w:jc w:val="center"/>
              <w:rPr>
                <w:rFonts w:hint="default" w:ascii="仿宋_GB2312" w:hAnsi="宋体" w:eastAsia="仿宋_GB2312" w:cs="Times New Roman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Times New Roman"/>
                <w:kern w:val="0"/>
                <w:lang w:val="en-US" w:eastAsia="zh-CN"/>
              </w:rPr>
              <w:t>98%</w:t>
            </w:r>
          </w:p>
        </w:tc>
        <w:tc>
          <w:tcPr>
            <w:tcW w:w="877" w:type="dxa"/>
            <w:vAlign w:val="center"/>
          </w:tcPr>
          <w:p>
            <w:pPr>
              <w:widowControl/>
              <w:snapToGrid w:val="0"/>
              <w:jc w:val="center"/>
              <w:rPr>
                <w:rFonts w:hint="eastAsia" w:ascii="仿宋_GB2312" w:hAnsi="宋体" w:eastAsia="仿宋_GB2312" w:cs="Times New Roman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Times New Roman"/>
                <w:kern w:val="0"/>
                <w:lang w:val="en-US" w:eastAsia="zh-CN"/>
              </w:rPr>
              <w:t>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086" w:type="dxa"/>
            <w:vAlign w:val="center"/>
          </w:tcPr>
          <w:p>
            <w:pPr>
              <w:widowControl/>
              <w:snapToGrid w:val="0"/>
              <w:jc w:val="center"/>
              <w:rPr>
                <w:rFonts w:ascii="仿宋_GB2312" w:hAnsi="宋体" w:eastAsia="仿宋_GB2312" w:cs="仿宋_GB2312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总分</w:t>
            </w:r>
          </w:p>
        </w:tc>
        <w:tc>
          <w:tcPr>
            <w:tcW w:w="8098" w:type="dxa"/>
            <w:gridSpan w:val="10"/>
            <w:vAlign w:val="center"/>
          </w:tcPr>
          <w:p>
            <w:pPr>
              <w:widowControl/>
              <w:snapToGrid w:val="0"/>
              <w:jc w:val="center"/>
              <w:rPr>
                <w:rFonts w:hint="default" w:ascii="仿宋_GB2312" w:hAnsi="宋体" w:eastAsia="仿宋_GB2312" w:cs="Times New Roman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Times New Roman"/>
                <w:kern w:val="0"/>
                <w:lang w:val="en-US" w:eastAsia="zh-CN"/>
              </w:rPr>
              <w:t>98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73" w:hRule="atLeast"/>
          <w:jc w:val="center"/>
        </w:trPr>
        <w:tc>
          <w:tcPr>
            <w:tcW w:w="1086" w:type="dxa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偏差大或</w:t>
            </w:r>
          </w:p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目标未完成</w:t>
            </w:r>
          </w:p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原因分析</w:t>
            </w:r>
          </w:p>
        </w:tc>
        <w:tc>
          <w:tcPr>
            <w:tcW w:w="8098" w:type="dxa"/>
            <w:gridSpan w:val="10"/>
            <w:vAlign w:val="center"/>
          </w:tcPr>
          <w:p>
            <w:pPr>
              <w:widowControl/>
              <w:snapToGrid w:val="0"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Times New Roman"/>
                <w:kern w:val="0"/>
              </w:rPr>
              <w:t>1、稳就业，确保居民充分就业；2、保民生，完善社会保障体系；3、构和谐，推动劳动关系创新发展；4、强人才，提升人才队伍建设；5、促发展，持续优化营商环境；6、办实事，优化基本公共服务。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3" w:hRule="atLeast"/>
          <w:jc w:val="center"/>
        </w:trPr>
        <w:tc>
          <w:tcPr>
            <w:tcW w:w="1086" w:type="dxa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改进措施及</w:t>
            </w:r>
          </w:p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结果应用方案</w:t>
            </w:r>
          </w:p>
        </w:tc>
        <w:tc>
          <w:tcPr>
            <w:tcW w:w="8098" w:type="dxa"/>
            <w:gridSpan w:val="10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Times New Roman"/>
                <w:kern w:val="0"/>
              </w:rPr>
              <w:t>1、全区城镇登记失业率保持低位运行；2、通过湖北公共招聘网线上发布企业用工需求，提供就业岗位，组织现场招聘会。3、在全区5个乡镇组织开展家政服务、失能人员护理、叉车培训等就业技能培训班。4、落实创业担保贷款和一次性创业补贴政策；5、城乡居民养老保险金按时足额发放；6、发放被征地农民养老保险补偿；7、对全区企业事业单位，重点对私营企业进行劳动保障年检；8、积极维护劳动者的合法权益，依法严厉查处拖欠农民工工资的违法行为；9、完成人事招聘及考核工作；10、充分利用基层调解组织平台，公正调裁劳动争议案件，维护争议双方合法权益，积极化解矛盾。</w:t>
            </w:r>
          </w:p>
        </w:tc>
      </w:tr>
    </w:tbl>
    <w:p>
      <w:pPr>
        <w:widowControl/>
        <w:rPr>
          <w:rFonts w:ascii="仿宋_GB2312" w:hAnsi="宋体" w:eastAsia="仿宋_GB2312" w:cs="Times New Roman"/>
          <w:kern w:val="0"/>
        </w:rPr>
      </w:pPr>
      <w:r>
        <w:rPr>
          <w:rFonts w:hint="eastAsia" w:ascii="仿宋_GB2312" w:hAnsi="宋体" w:eastAsia="仿宋_GB2312" w:cs="仿宋_GB2312"/>
          <w:kern w:val="0"/>
        </w:rPr>
        <w:t>备注：</w:t>
      </w:r>
    </w:p>
    <w:p>
      <w:pPr>
        <w:widowControl/>
        <w:ind w:firstLine="420" w:firstLineChars="200"/>
        <w:rPr>
          <w:rFonts w:ascii="仿宋_GB2312" w:hAnsi="宋体" w:eastAsia="仿宋_GB2312" w:cs="Times New Roman"/>
          <w:kern w:val="0"/>
        </w:rPr>
      </w:pPr>
      <w:r>
        <w:rPr>
          <w:rFonts w:ascii="仿宋_GB2312" w:hAnsi="宋体" w:eastAsia="仿宋_GB2312" w:cs="仿宋_GB2312"/>
          <w:kern w:val="0"/>
        </w:rPr>
        <w:t>1.</w:t>
      </w:r>
      <w:r>
        <w:rPr>
          <w:rFonts w:hint="eastAsia" w:ascii="仿宋_GB2312" w:hAnsi="宋体" w:eastAsia="仿宋_GB2312" w:cs="仿宋_GB2312"/>
          <w:kern w:val="0"/>
        </w:rPr>
        <w:t>预算执行情况口径：预算数为调整后财政资金总额（包括上年结余结转），执行数为资金使用单位财政资金实际支出数。</w:t>
      </w:r>
    </w:p>
    <w:p>
      <w:pPr>
        <w:widowControl/>
        <w:ind w:firstLine="420" w:firstLineChars="200"/>
        <w:rPr>
          <w:rFonts w:ascii="仿宋_GB2312" w:hAnsi="宋体" w:eastAsia="仿宋_GB2312" w:cs="Times New Roman"/>
          <w:kern w:val="0"/>
        </w:rPr>
      </w:pPr>
      <w:r>
        <w:rPr>
          <w:rFonts w:ascii="仿宋_GB2312" w:hAnsi="宋体" w:eastAsia="仿宋_GB2312" w:cs="仿宋_GB2312"/>
          <w:kern w:val="0"/>
        </w:rPr>
        <w:t>2.</w:t>
      </w:r>
      <w:r>
        <w:rPr>
          <w:rFonts w:hint="eastAsia" w:ascii="仿宋_GB2312" w:hAnsi="宋体" w:eastAsia="仿宋_GB2312" w:cs="仿宋_GB2312"/>
          <w:kern w:val="0"/>
        </w:rPr>
        <w:t>定量指标完成数汇总原则：绝对值直接累加计算，相对值按照资金额度加权平均计算。定量指标计分原则：正向指标（即目标值为≥</w:t>
      </w:r>
      <w:r>
        <w:rPr>
          <w:rFonts w:ascii="仿宋_GB2312" w:hAnsi="宋体" w:eastAsia="仿宋_GB2312" w:cs="仿宋_GB2312"/>
          <w:kern w:val="0"/>
        </w:rPr>
        <w:t>X,</w:t>
      </w:r>
      <w:r>
        <w:rPr>
          <w:rFonts w:hint="eastAsia" w:ascii="仿宋_GB2312" w:hAnsi="宋体" w:eastAsia="仿宋_GB2312" w:cs="仿宋_GB2312"/>
          <w:kern w:val="0"/>
        </w:rPr>
        <w:t>得分</w:t>
      </w:r>
      <w:r>
        <w:rPr>
          <w:rFonts w:ascii="仿宋_GB2312" w:hAnsi="宋体" w:eastAsia="仿宋_GB2312" w:cs="仿宋_GB2312"/>
          <w:kern w:val="0"/>
        </w:rPr>
        <w:t>=</w:t>
      </w:r>
      <w:r>
        <w:rPr>
          <w:rFonts w:hint="eastAsia" w:ascii="仿宋_GB2312" w:hAnsi="宋体" w:eastAsia="仿宋_GB2312" w:cs="仿宋_GB2312"/>
          <w:kern w:val="0"/>
        </w:rPr>
        <w:t>权重</w:t>
      </w:r>
      <w:r>
        <w:rPr>
          <w:rFonts w:ascii="仿宋_GB2312" w:hAnsi="宋体" w:eastAsia="仿宋_GB2312" w:cs="仿宋_GB2312"/>
          <w:kern w:val="0"/>
        </w:rPr>
        <w:t>*B/A</w:t>
      </w:r>
      <w:r>
        <w:rPr>
          <w:rFonts w:hint="eastAsia" w:ascii="仿宋_GB2312" w:hAnsi="宋体" w:eastAsia="仿宋_GB2312" w:cs="仿宋_GB2312"/>
          <w:kern w:val="0"/>
        </w:rPr>
        <w:t>），反向指标（即目标值为≤</w:t>
      </w:r>
      <w:r>
        <w:rPr>
          <w:rFonts w:ascii="仿宋_GB2312" w:hAnsi="宋体" w:eastAsia="仿宋_GB2312" w:cs="仿宋_GB2312"/>
          <w:kern w:val="0"/>
        </w:rPr>
        <w:t>X</w:t>
      </w:r>
      <w:r>
        <w:rPr>
          <w:rFonts w:hint="eastAsia" w:ascii="仿宋_GB2312" w:hAnsi="宋体" w:eastAsia="仿宋_GB2312" w:cs="仿宋_GB2312"/>
          <w:kern w:val="0"/>
        </w:rPr>
        <w:t>，得分</w:t>
      </w:r>
      <w:r>
        <w:rPr>
          <w:rFonts w:ascii="仿宋_GB2312" w:hAnsi="宋体" w:eastAsia="仿宋_GB2312" w:cs="仿宋_GB2312"/>
          <w:kern w:val="0"/>
        </w:rPr>
        <w:t>=</w:t>
      </w:r>
      <w:r>
        <w:rPr>
          <w:rFonts w:hint="eastAsia" w:ascii="仿宋_GB2312" w:hAnsi="宋体" w:eastAsia="仿宋_GB2312" w:cs="仿宋_GB2312"/>
          <w:kern w:val="0"/>
        </w:rPr>
        <w:t>权重</w:t>
      </w:r>
      <w:r>
        <w:rPr>
          <w:rFonts w:ascii="仿宋_GB2312" w:hAnsi="宋体" w:eastAsia="仿宋_GB2312" w:cs="仿宋_GB2312"/>
          <w:kern w:val="0"/>
        </w:rPr>
        <w:t>*A/B）</w:t>
      </w:r>
      <w:r>
        <w:rPr>
          <w:rFonts w:hint="eastAsia" w:ascii="仿宋_GB2312" w:hAnsi="宋体" w:eastAsia="仿宋_GB2312" w:cs="仿宋_GB2312"/>
          <w:kern w:val="0"/>
        </w:rPr>
        <w:t>，得分不得突破权重总额。定量指标先汇总完成数，再计算得分。</w:t>
      </w:r>
    </w:p>
    <w:p>
      <w:pPr>
        <w:widowControl/>
        <w:ind w:firstLine="420" w:firstLineChars="200"/>
        <w:rPr>
          <w:rFonts w:ascii="仿宋_GB2312" w:hAnsi="宋体" w:eastAsia="仿宋_GB2312" w:cs="Times New Roman"/>
          <w:kern w:val="0"/>
        </w:rPr>
      </w:pPr>
      <w:r>
        <w:rPr>
          <w:rFonts w:ascii="仿宋_GB2312" w:hAnsi="宋体" w:eastAsia="仿宋_GB2312" w:cs="仿宋_GB2312"/>
          <w:kern w:val="0"/>
        </w:rPr>
        <w:t>3.</w:t>
      </w:r>
      <w:r>
        <w:rPr>
          <w:rFonts w:hint="eastAsia" w:ascii="仿宋_GB2312" w:hAnsi="宋体" w:eastAsia="仿宋_GB2312" w:cs="仿宋_GB2312"/>
          <w:kern w:val="0"/>
        </w:rPr>
        <w:t>定性指标计分原则：达成预期指标、部分达成预期指标并具有一定效果、未达成预期指标且效果较差三档，分别按照该指标对应分值区间</w:t>
      </w:r>
      <w:r>
        <w:rPr>
          <w:rFonts w:ascii="仿宋_GB2312" w:hAnsi="宋体" w:eastAsia="仿宋_GB2312" w:cs="仿宋_GB2312"/>
          <w:kern w:val="0"/>
        </w:rPr>
        <w:t>100-80%</w:t>
      </w:r>
      <w:r>
        <w:rPr>
          <w:rFonts w:hint="eastAsia" w:ascii="仿宋_GB2312" w:hAnsi="宋体" w:eastAsia="仿宋_GB2312" w:cs="仿宋_GB2312"/>
          <w:kern w:val="0"/>
        </w:rPr>
        <w:t>（含</w:t>
      </w:r>
      <w:r>
        <w:rPr>
          <w:rFonts w:ascii="仿宋_GB2312" w:hAnsi="宋体" w:eastAsia="仿宋_GB2312" w:cs="仿宋_GB2312"/>
          <w:kern w:val="0"/>
        </w:rPr>
        <w:t>80%</w:t>
      </w:r>
      <w:r>
        <w:rPr>
          <w:rFonts w:hint="eastAsia" w:ascii="仿宋_GB2312" w:hAnsi="宋体" w:eastAsia="仿宋_GB2312" w:cs="仿宋_GB2312"/>
          <w:kern w:val="0"/>
        </w:rPr>
        <w:t>）、</w:t>
      </w:r>
      <w:r>
        <w:rPr>
          <w:rFonts w:ascii="仿宋_GB2312" w:hAnsi="宋体" w:eastAsia="仿宋_GB2312" w:cs="仿宋_GB2312"/>
          <w:kern w:val="0"/>
        </w:rPr>
        <w:t>80-50%</w:t>
      </w:r>
      <w:r>
        <w:rPr>
          <w:rFonts w:hint="eastAsia" w:ascii="仿宋_GB2312" w:hAnsi="宋体" w:eastAsia="仿宋_GB2312" w:cs="仿宋_GB2312"/>
          <w:kern w:val="0"/>
        </w:rPr>
        <w:t>（含</w:t>
      </w:r>
      <w:r>
        <w:rPr>
          <w:rFonts w:ascii="仿宋_GB2312" w:hAnsi="宋体" w:eastAsia="仿宋_GB2312" w:cs="仿宋_GB2312"/>
          <w:kern w:val="0"/>
        </w:rPr>
        <w:t>50%</w:t>
      </w:r>
      <w:r>
        <w:rPr>
          <w:rFonts w:hint="eastAsia" w:ascii="仿宋_GB2312" w:hAnsi="宋体" w:eastAsia="仿宋_GB2312" w:cs="仿宋_GB2312"/>
          <w:kern w:val="0"/>
        </w:rPr>
        <w:t>）、</w:t>
      </w:r>
      <w:r>
        <w:rPr>
          <w:rFonts w:ascii="仿宋_GB2312" w:hAnsi="宋体" w:eastAsia="仿宋_GB2312" w:cs="仿宋_GB2312"/>
          <w:kern w:val="0"/>
        </w:rPr>
        <w:t>50-0%</w:t>
      </w:r>
      <w:r>
        <w:rPr>
          <w:rFonts w:hint="eastAsia" w:ascii="仿宋_GB2312" w:hAnsi="宋体" w:eastAsia="仿宋_GB2312" w:cs="仿宋_GB2312"/>
          <w:kern w:val="0"/>
        </w:rPr>
        <w:t>合理确定分值。汇总时，以资金额度为权重，对分值进行加权平均计算。</w:t>
      </w:r>
    </w:p>
    <w:p>
      <w:pPr>
        <w:rPr>
          <w:rFonts w:hint="eastAsia" w:ascii="仿宋_GB2312" w:hAnsi="宋体" w:eastAsia="仿宋_GB2312" w:cs="仿宋_GB2312"/>
          <w:kern w:val="0"/>
        </w:rPr>
      </w:pPr>
      <w:r>
        <w:rPr>
          <w:rFonts w:ascii="仿宋_GB2312" w:hAnsi="宋体" w:eastAsia="仿宋_GB2312" w:cs="仿宋_GB2312"/>
          <w:kern w:val="0"/>
        </w:rPr>
        <w:t>4.</w:t>
      </w:r>
      <w:r>
        <w:rPr>
          <w:rFonts w:hint="eastAsia" w:ascii="仿宋_GB2312" w:hAnsi="宋体" w:eastAsia="仿宋_GB2312" w:cs="仿宋_GB2312"/>
          <w:kern w:val="0"/>
        </w:rPr>
        <w:t>基于经济性和必要性等因素考虑，满意度指标暂可不作为必评指标。</w:t>
      </w:r>
    </w:p>
    <w:p>
      <w:pPr>
        <w:rPr>
          <w:rFonts w:hint="eastAsia" w:ascii="仿宋_GB2312" w:hAnsi="宋体" w:eastAsia="仿宋_GB2312" w:cs="仿宋_GB2312"/>
          <w:kern w:val="0"/>
        </w:rPr>
      </w:pPr>
    </w:p>
    <w:p>
      <w:pPr>
        <w:rPr>
          <w:rFonts w:hint="eastAsia" w:ascii="仿宋_GB2312" w:hAnsi="宋体" w:eastAsia="仿宋_GB2312" w:cs="仿宋_GB2312"/>
          <w:kern w:val="0"/>
        </w:rPr>
      </w:pPr>
    </w:p>
    <w:p>
      <w:pPr>
        <w:rPr>
          <w:rFonts w:hint="eastAsia" w:ascii="仿宋_GB2312" w:hAnsi="宋体" w:eastAsia="仿宋_GB2312" w:cs="仿宋_GB2312"/>
          <w:kern w:val="0"/>
        </w:rPr>
      </w:pPr>
    </w:p>
    <w:p>
      <w:pPr>
        <w:rPr>
          <w:rFonts w:hint="eastAsia" w:ascii="仿宋_GB2312" w:hAnsi="宋体" w:eastAsia="仿宋_GB2312" w:cs="仿宋_GB2312"/>
          <w:kern w:val="0"/>
        </w:rPr>
      </w:pPr>
    </w:p>
    <w:p>
      <w:pPr>
        <w:rPr>
          <w:rFonts w:hint="eastAsia" w:ascii="仿宋_GB2312" w:hAnsi="宋体" w:eastAsia="仿宋_GB2312" w:cs="仿宋_GB2312"/>
          <w:kern w:val="0"/>
        </w:rPr>
      </w:pPr>
    </w:p>
    <w:p>
      <w:pPr>
        <w:rPr>
          <w:rFonts w:hint="eastAsia" w:ascii="仿宋_GB2312" w:hAnsi="宋体" w:eastAsia="仿宋_GB2312" w:cs="仿宋_GB2312"/>
          <w:kern w:val="0"/>
        </w:rPr>
      </w:pPr>
    </w:p>
    <w:p>
      <w:pPr>
        <w:rPr>
          <w:rFonts w:hint="eastAsia" w:ascii="仿宋_GB2312" w:hAnsi="宋体" w:eastAsia="仿宋_GB2312" w:cs="仿宋_GB2312"/>
          <w:kern w:val="0"/>
        </w:rPr>
      </w:pPr>
    </w:p>
    <w:p>
      <w:pPr>
        <w:rPr>
          <w:rFonts w:hint="eastAsia" w:ascii="仿宋_GB2312" w:hAnsi="宋体" w:eastAsia="仿宋_GB2312" w:cs="仿宋_GB2312"/>
          <w:kern w:val="0"/>
        </w:rPr>
      </w:pPr>
    </w:p>
    <w:p>
      <w:pPr>
        <w:rPr>
          <w:rFonts w:hint="eastAsia" w:ascii="仿宋_GB2312" w:hAnsi="宋体" w:eastAsia="仿宋_GB2312" w:cs="仿宋_GB2312"/>
          <w:kern w:val="0"/>
        </w:rPr>
      </w:pPr>
    </w:p>
    <w:p>
      <w:pPr>
        <w:rPr>
          <w:rFonts w:hint="eastAsia" w:ascii="仿宋_GB2312" w:hAnsi="宋体" w:eastAsia="仿宋_GB2312" w:cs="仿宋_GB2312"/>
          <w:kern w:val="0"/>
        </w:rPr>
      </w:pPr>
    </w:p>
    <w:p>
      <w:pPr>
        <w:rPr>
          <w:rFonts w:hint="eastAsia" w:ascii="仿宋_GB2312" w:hAnsi="宋体" w:eastAsia="仿宋_GB2312" w:cs="仿宋_GB2312"/>
          <w:kern w:val="0"/>
        </w:rPr>
      </w:pPr>
    </w:p>
    <w:p>
      <w:pPr>
        <w:rPr>
          <w:rFonts w:hint="eastAsia" w:ascii="仿宋_GB2312" w:hAnsi="宋体" w:eastAsia="仿宋_GB2312" w:cs="仿宋_GB2312"/>
          <w:kern w:val="0"/>
        </w:rPr>
      </w:pPr>
    </w:p>
    <w:p>
      <w:pPr>
        <w:rPr>
          <w:rFonts w:hint="eastAsia" w:ascii="仿宋_GB2312" w:hAnsi="宋体" w:eastAsia="仿宋_GB2312" w:cs="仿宋_GB2312"/>
          <w:kern w:val="0"/>
        </w:rPr>
      </w:pPr>
    </w:p>
    <w:p>
      <w:pPr>
        <w:rPr>
          <w:rFonts w:hint="eastAsia" w:ascii="仿宋_GB2312" w:hAnsi="宋体" w:eastAsia="仿宋_GB2312" w:cs="仿宋_GB2312"/>
          <w:kern w:val="0"/>
        </w:rPr>
      </w:pPr>
    </w:p>
    <w:p>
      <w:pPr>
        <w:rPr>
          <w:rFonts w:hint="eastAsia" w:ascii="仿宋_GB2312" w:hAnsi="宋体" w:eastAsia="仿宋_GB2312" w:cs="仿宋_GB2312"/>
          <w:kern w:val="0"/>
        </w:rPr>
      </w:pPr>
    </w:p>
    <w:p>
      <w:pPr>
        <w:rPr>
          <w:rFonts w:hint="eastAsia" w:ascii="仿宋_GB2312" w:hAnsi="宋体" w:eastAsia="仿宋_GB2312" w:cs="仿宋_GB2312"/>
          <w:kern w:val="0"/>
        </w:rPr>
      </w:pPr>
    </w:p>
    <w:p>
      <w:pPr>
        <w:rPr>
          <w:rFonts w:hint="eastAsia" w:ascii="仿宋_GB2312" w:hAnsi="宋体" w:eastAsia="仿宋_GB2312" w:cs="仿宋_GB2312"/>
          <w:kern w:val="0"/>
        </w:rPr>
      </w:pPr>
    </w:p>
    <w:p>
      <w:pPr>
        <w:rPr>
          <w:rFonts w:hint="eastAsia" w:ascii="仿宋_GB2312" w:hAnsi="宋体" w:eastAsia="仿宋_GB2312" w:cs="仿宋_GB2312"/>
          <w:kern w:val="0"/>
        </w:rPr>
      </w:pPr>
    </w:p>
    <w:p>
      <w:pPr>
        <w:rPr>
          <w:rFonts w:hint="eastAsia" w:ascii="仿宋_GB2312" w:hAnsi="宋体" w:eastAsia="仿宋_GB2312" w:cs="仿宋_GB2312"/>
          <w:kern w:val="0"/>
        </w:rPr>
      </w:pPr>
    </w:p>
    <w:p>
      <w:pPr>
        <w:rPr>
          <w:rFonts w:hint="eastAsia" w:ascii="仿宋_GB2312" w:hAnsi="宋体" w:eastAsia="仿宋_GB2312" w:cs="仿宋_GB2312"/>
          <w:kern w:val="0"/>
        </w:rPr>
      </w:pPr>
    </w:p>
    <w:p>
      <w:pPr>
        <w:rPr>
          <w:rFonts w:hint="eastAsia" w:ascii="仿宋_GB2312" w:hAnsi="宋体" w:eastAsia="仿宋_GB2312" w:cs="仿宋_GB2312"/>
          <w:kern w:val="0"/>
        </w:rPr>
      </w:pPr>
    </w:p>
    <w:p>
      <w:pPr>
        <w:rPr>
          <w:rFonts w:hint="eastAsia" w:ascii="仿宋_GB2312" w:hAnsi="宋体" w:eastAsia="仿宋_GB2312" w:cs="仿宋_GB2312"/>
          <w:kern w:val="0"/>
        </w:rPr>
      </w:pPr>
    </w:p>
    <w:p>
      <w:pPr>
        <w:rPr>
          <w:rFonts w:hint="eastAsia" w:ascii="仿宋_GB2312" w:hAnsi="宋体" w:eastAsia="仿宋_GB2312" w:cs="仿宋_GB2312"/>
          <w:kern w:val="0"/>
        </w:rPr>
      </w:pPr>
    </w:p>
    <w:p>
      <w:pPr>
        <w:rPr>
          <w:rFonts w:hint="eastAsia" w:ascii="仿宋_GB2312" w:hAnsi="宋体" w:eastAsia="仿宋_GB2312" w:cs="仿宋_GB2312"/>
          <w:kern w:val="0"/>
        </w:rPr>
      </w:pPr>
    </w:p>
    <w:p>
      <w:pPr>
        <w:rPr>
          <w:rFonts w:hint="eastAsia" w:ascii="仿宋_GB2312" w:hAnsi="宋体" w:eastAsia="仿宋_GB2312" w:cs="仿宋_GB2312"/>
          <w:kern w:val="0"/>
        </w:rPr>
      </w:pPr>
    </w:p>
    <w:p>
      <w:pPr>
        <w:rPr>
          <w:rFonts w:hint="eastAsia" w:ascii="仿宋_GB2312" w:hAnsi="宋体" w:eastAsia="仿宋_GB2312" w:cs="仿宋_GB2312"/>
          <w:kern w:val="0"/>
        </w:rPr>
      </w:pPr>
    </w:p>
    <w:p>
      <w:pPr>
        <w:rPr>
          <w:rFonts w:hint="eastAsia" w:ascii="仿宋_GB2312" w:hAnsi="宋体" w:eastAsia="仿宋_GB2312" w:cs="仿宋_GB2312"/>
          <w:kern w:val="0"/>
        </w:rPr>
      </w:pPr>
    </w:p>
    <w:p>
      <w:pPr>
        <w:rPr>
          <w:rFonts w:hint="eastAsia" w:ascii="宋体" w:hAnsi="宋体" w:eastAsia="宋体" w:cs="宋体"/>
          <w:b w:val="0"/>
          <w:bCs w:val="0"/>
          <w:color w:val="auto"/>
          <w:kern w:val="0"/>
          <w:sz w:val="30"/>
          <w:szCs w:val="30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color w:val="auto"/>
          <w:kern w:val="0"/>
          <w:sz w:val="30"/>
          <w:szCs w:val="30"/>
        </w:rPr>
        <w:t>附件</w:t>
      </w:r>
      <w:r>
        <w:rPr>
          <w:rFonts w:hint="eastAsia" w:ascii="宋体" w:hAnsi="宋体" w:eastAsia="宋体" w:cs="宋体"/>
          <w:b w:val="0"/>
          <w:bCs w:val="0"/>
          <w:color w:val="auto"/>
          <w:kern w:val="0"/>
          <w:sz w:val="30"/>
          <w:szCs w:val="30"/>
          <w:lang w:val="en-US" w:eastAsia="zh-CN"/>
        </w:rPr>
        <w:t>2</w:t>
      </w:r>
      <w:r>
        <w:rPr>
          <w:rFonts w:hint="eastAsia" w:ascii="宋体" w:hAnsi="宋体" w:eastAsia="宋体" w:cs="宋体"/>
          <w:b w:val="0"/>
          <w:bCs w:val="0"/>
          <w:color w:val="auto"/>
          <w:kern w:val="0"/>
          <w:sz w:val="30"/>
          <w:szCs w:val="30"/>
        </w:rPr>
        <w:t>.</w:t>
      </w:r>
      <w:r>
        <w:rPr>
          <w:rFonts w:hint="eastAsia" w:ascii="宋体" w:hAnsi="宋体" w:eastAsia="宋体" w:cs="宋体"/>
          <w:b w:val="0"/>
          <w:bCs w:val="0"/>
          <w:color w:val="auto"/>
          <w:kern w:val="0"/>
          <w:sz w:val="30"/>
          <w:szCs w:val="30"/>
          <w:lang w:val="en-US" w:eastAsia="zh-CN"/>
        </w:rPr>
        <w:t>2</w:t>
      </w:r>
    </w:p>
    <w:p>
      <w:pPr>
        <w:jc w:val="center"/>
        <w:rPr>
          <w:rFonts w:cs="Times New Roman"/>
        </w:rPr>
      </w:pPr>
      <w:r>
        <w:rPr>
          <w:rFonts w:hint="eastAsia" w:asciiTheme="majorEastAsia" w:hAnsiTheme="majorEastAsia" w:eastAsiaTheme="majorEastAsia" w:cstheme="majorEastAsia"/>
          <w:b/>
          <w:bCs/>
          <w:sz w:val="32"/>
          <w:szCs w:val="32"/>
          <w:lang w:val="en-US" w:eastAsia="zh-CN"/>
        </w:rPr>
        <w:t>2022</w:t>
      </w:r>
      <w:r>
        <w:rPr>
          <w:rFonts w:hint="eastAsia" w:asciiTheme="majorEastAsia" w:hAnsiTheme="majorEastAsia" w:eastAsiaTheme="majorEastAsia" w:cstheme="majorEastAsia"/>
          <w:b/>
          <w:bCs/>
          <w:sz w:val="32"/>
          <w:szCs w:val="32"/>
        </w:rPr>
        <w:t>年</w:t>
      </w:r>
      <w:r>
        <w:rPr>
          <w:rFonts w:hint="eastAsia" w:asciiTheme="majorEastAsia" w:hAnsiTheme="majorEastAsia" w:eastAsiaTheme="majorEastAsia" w:cstheme="majorEastAsia"/>
          <w:b/>
          <w:bCs/>
          <w:sz w:val="32"/>
          <w:szCs w:val="32"/>
          <w:lang w:val="en-US" w:eastAsia="zh-CN"/>
        </w:rPr>
        <w:t>华容区机关事业单位养老保险缺口资金项</w:t>
      </w:r>
      <w:r>
        <w:rPr>
          <w:rFonts w:hint="eastAsia" w:asciiTheme="majorEastAsia" w:hAnsiTheme="majorEastAsia" w:eastAsiaTheme="majorEastAsia" w:cstheme="majorEastAsia"/>
          <w:b/>
          <w:bCs/>
          <w:sz w:val="32"/>
          <w:szCs w:val="32"/>
        </w:rPr>
        <w:t>目自评表</w:t>
      </w:r>
    </w:p>
    <w:p>
      <w:pPr>
        <w:widowControl/>
        <w:jc w:val="left"/>
        <w:rPr>
          <w:rFonts w:ascii="楷体_GB2312" w:hAnsi="黑体" w:eastAsia="楷体_GB2312" w:cs="Times New Roman"/>
          <w:kern w:val="0"/>
          <w:sz w:val="48"/>
          <w:szCs w:val="48"/>
        </w:rPr>
      </w:pPr>
      <w:r>
        <w:rPr>
          <w:rFonts w:hint="eastAsia" w:ascii="楷体_GB2312" w:hAnsi="仿宋" w:eastAsia="楷体_GB2312" w:cs="楷体_GB2312"/>
          <w:kern w:val="0"/>
          <w:sz w:val="28"/>
          <w:szCs w:val="28"/>
        </w:rPr>
        <w:t>单位名称：</w:t>
      </w:r>
      <w:r>
        <w:rPr>
          <w:rFonts w:hint="eastAsia" w:ascii="楷体_GB2312" w:hAnsi="仿宋" w:eastAsia="楷体_GB2312" w:cs="楷体_GB2312"/>
          <w:kern w:val="0"/>
          <w:sz w:val="28"/>
          <w:szCs w:val="28"/>
          <w:lang w:eastAsia="zh-CN"/>
        </w:rPr>
        <w:t>华容区人力资源和社会保障局</w:t>
      </w:r>
      <w:r>
        <w:rPr>
          <w:rFonts w:ascii="楷体_GB2312" w:hAnsi="仿宋" w:eastAsia="楷体_GB2312" w:cs="楷体_GB2312"/>
          <w:kern w:val="0"/>
          <w:sz w:val="28"/>
          <w:szCs w:val="28"/>
        </w:rPr>
        <w:t xml:space="preserve">                         </w:t>
      </w:r>
      <w:r>
        <w:rPr>
          <w:rFonts w:hint="eastAsia" w:ascii="楷体_GB2312" w:hAnsi="仿宋" w:eastAsia="楷体_GB2312" w:cs="楷体_GB2312"/>
          <w:kern w:val="0"/>
          <w:sz w:val="28"/>
          <w:szCs w:val="28"/>
        </w:rPr>
        <w:t>填报日期：</w:t>
      </w:r>
      <w:r>
        <w:rPr>
          <w:rFonts w:hint="eastAsia" w:ascii="楷体_GB2312" w:hAnsi="仿宋" w:eastAsia="楷体_GB2312" w:cs="楷体_GB2312"/>
          <w:kern w:val="0"/>
          <w:sz w:val="28"/>
          <w:szCs w:val="28"/>
          <w:lang w:val="en-US" w:eastAsia="zh-CN"/>
        </w:rPr>
        <w:t xml:space="preserve">   2023 年 5 月 17 日</w:t>
      </w:r>
    </w:p>
    <w:tbl>
      <w:tblPr>
        <w:tblStyle w:val="2"/>
        <w:tblW w:w="9184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86"/>
        <w:gridCol w:w="960"/>
        <w:gridCol w:w="604"/>
        <w:gridCol w:w="566"/>
        <w:gridCol w:w="753"/>
        <w:gridCol w:w="923"/>
        <w:gridCol w:w="630"/>
        <w:gridCol w:w="1466"/>
        <w:gridCol w:w="424"/>
        <w:gridCol w:w="895"/>
        <w:gridCol w:w="87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086" w:type="dxa"/>
            <w:vAlign w:val="center"/>
          </w:tcPr>
          <w:p>
            <w:pPr>
              <w:widowControl/>
              <w:snapToGrid w:val="0"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项目名称</w:t>
            </w:r>
          </w:p>
        </w:tc>
        <w:tc>
          <w:tcPr>
            <w:tcW w:w="8098" w:type="dxa"/>
            <w:gridSpan w:val="10"/>
            <w:vAlign w:val="center"/>
          </w:tcPr>
          <w:p>
            <w:pPr>
              <w:widowControl/>
              <w:snapToGrid w:val="0"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华容区机关事业单位养老保险缺口资金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5" w:hRule="atLeast"/>
          <w:jc w:val="center"/>
        </w:trPr>
        <w:tc>
          <w:tcPr>
            <w:tcW w:w="1086" w:type="dxa"/>
            <w:vAlign w:val="center"/>
          </w:tcPr>
          <w:p>
            <w:pPr>
              <w:widowControl/>
              <w:snapToGrid w:val="0"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主管部门</w:t>
            </w:r>
          </w:p>
        </w:tc>
        <w:tc>
          <w:tcPr>
            <w:tcW w:w="3806" w:type="dxa"/>
            <w:gridSpan w:val="5"/>
            <w:vAlign w:val="center"/>
          </w:tcPr>
          <w:p>
            <w:pPr>
              <w:widowControl/>
              <w:snapToGrid w:val="0"/>
              <w:jc w:val="left"/>
              <w:rPr>
                <w:rFonts w:hint="eastAsia" w:ascii="仿宋_GB2312" w:hAnsi="宋体" w:eastAsia="仿宋_GB2312" w:cs="Times New Roman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仿宋_GB2312"/>
                <w:kern w:val="0"/>
                <w:lang w:eastAsia="zh-CN"/>
              </w:rPr>
              <w:t>华容区人力资源和社会保障局</w:t>
            </w:r>
          </w:p>
        </w:tc>
        <w:tc>
          <w:tcPr>
            <w:tcW w:w="2520" w:type="dxa"/>
            <w:gridSpan w:val="3"/>
            <w:vAlign w:val="center"/>
          </w:tcPr>
          <w:p>
            <w:pPr>
              <w:widowControl/>
              <w:snapToGrid w:val="0"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项目实施单位</w:t>
            </w:r>
          </w:p>
        </w:tc>
        <w:tc>
          <w:tcPr>
            <w:tcW w:w="1772" w:type="dxa"/>
            <w:gridSpan w:val="2"/>
            <w:vAlign w:val="center"/>
          </w:tcPr>
          <w:p>
            <w:pPr>
              <w:widowControl/>
              <w:snapToGrid w:val="0"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  <w:lang w:eastAsia="zh-CN"/>
              </w:rPr>
              <w:t>华容区人力资源和社会保障局</w:t>
            </w: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086" w:type="dxa"/>
            <w:vAlign w:val="center"/>
          </w:tcPr>
          <w:p>
            <w:pPr>
              <w:widowControl/>
              <w:snapToGrid w:val="0"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项目类别</w:t>
            </w:r>
          </w:p>
        </w:tc>
        <w:tc>
          <w:tcPr>
            <w:tcW w:w="8098" w:type="dxa"/>
            <w:gridSpan w:val="10"/>
            <w:vAlign w:val="center"/>
          </w:tcPr>
          <w:p>
            <w:pPr>
              <w:widowControl/>
              <w:snapToGrid w:val="0"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ascii="仿宋_GB2312" w:hAnsi="宋体" w:eastAsia="仿宋_GB2312" w:cs="仿宋_GB2312"/>
                <w:kern w:val="0"/>
              </w:rPr>
              <w:t>1</w:t>
            </w:r>
            <w:r>
              <w:rPr>
                <w:rFonts w:hint="eastAsia" w:ascii="仿宋_GB2312" w:hAnsi="宋体" w:eastAsia="仿宋_GB2312" w:cs="仿宋_GB2312"/>
                <w:kern w:val="0"/>
              </w:rPr>
              <w:t>、部门预算项目</w:t>
            </w:r>
            <w:r>
              <w:rPr>
                <w:rFonts w:ascii="仿宋_GB2312" w:hAnsi="宋体" w:eastAsia="仿宋_GB2312" w:cs="仿宋_GB2312"/>
                <w:kern w:val="0"/>
              </w:rPr>
              <w:t xml:space="preserve">   </w:t>
            </w:r>
            <w:r>
              <w:rPr>
                <w:rFonts w:hint="eastAsia" w:ascii="仿宋_GB2312" w:hAnsi="宋体" w:eastAsia="仿宋_GB2312" w:cs="仿宋_GB2312"/>
                <w:kern w:val="0"/>
              </w:rPr>
              <w:sym w:font="Wingdings 2" w:char="0052"/>
            </w:r>
            <w:r>
              <w:rPr>
                <w:rFonts w:ascii="仿宋_GB2312" w:hAnsi="宋体" w:eastAsia="仿宋_GB2312" w:cs="仿宋_GB2312"/>
                <w:kern w:val="0"/>
              </w:rPr>
              <w:t xml:space="preserve">   2</w:t>
            </w:r>
            <w:r>
              <w:rPr>
                <w:rFonts w:hint="eastAsia" w:ascii="仿宋_GB2312" w:hAnsi="宋体" w:eastAsia="仿宋_GB2312" w:cs="仿宋_GB2312"/>
                <w:kern w:val="0"/>
              </w:rPr>
              <w:t>、省直专项</w:t>
            </w:r>
            <w:r>
              <w:rPr>
                <w:rFonts w:ascii="仿宋_GB2312" w:hAnsi="宋体" w:eastAsia="仿宋_GB2312" w:cs="仿宋_GB2312"/>
                <w:kern w:val="0"/>
              </w:rPr>
              <w:t xml:space="preserve">   </w:t>
            </w:r>
            <w:r>
              <w:rPr>
                <w:rFonts w:hint="eastAsia" w:ascii="仿宋_GB2312" w:hAnsi="宋体" w:eastAsia="仿宋_GB2312" w:cs="仿宋_GB2312"/>
                <w:kern w:val="0"/>
              </w:rPr>
              <w:t>□</w:t>
            </w:r>
            <w:r>
              <w:rPr>
                <w:rFonts w:ascii="仿宋_GB2312" w:hAnsi="宋体" w:eastAsia="仿宋_GB2312" w:cs="仿宋_GB2312"/>
                <w:kern w:val="0"/>
              </w:rPr>
              <w:t xml:space="preserve">  3</w:t>
            </w:r>
            <w:r>
              <w:rPr>
                <w:rFonts w:hint="eastAsia" w:ascii="仿宋_GB2312" w:hAnsi="宋体" w:eastAsia="仿宋_GB2312" w:cs="仿宋_GB2312"/>
                <w:kern w:val="0"/>
              </w:rPr>
              <w:t>、省对下转移支付项目</w:t>
            </w:r>
            <w:r>
              <w:rPr>
                <w:rFonts w:ascii="仿宋_GB2312" w:hAnsi="宋体" w:eastAsia="仿宋_GB2312" w:cs="仿宋_GB2312"/>
                <w:kern w:val="0"/>
              </w:rPr>
              <w:t xml:space="preserve"> </w:t>
            </w:r>
            <w:r>
              <w:rPr>
                <w:rFonts w:hint="eastAsia" w:ascii="仿宋_GB2312" w:hAnsi="宋体" w:eastAsia="仿宋_GB2312" w:cs="仿宋_GB2312"/>
                <w:kern w:val="0"/>
              </w:rPr>
              <w:t>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086" w:type="dxa"/>
            <w:vAlign w:val="center"/>
          </w:tcPr>
          <w:p>
            <w:pPr>
              <w:widowControl/>
              <w:snapToGrid w:val="0"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项目属性</w:t>
            </w:r>
          </w:p>
        </w:tc>
        <w:tc>
          <w:tcPr>
            <w:tcW w:w="8098" w:type="dxa"/>
            <w:gridSpan w:val="10"/>
            <w:vAlign w:val="center"/>
          </w:tcPr>
          <w:p>
            <w:pPr>
              <w:widowControl/>
              <w:snapToGrid w:val="0"/>
              <w:jc w:val="left"/>
              <w:rPr>
                <w:rFonts w:ascii="仿宋_GB2312" w:hAnsi="宋体" w:eastAsia="仿宋_GB2312" w:cs="仿宋_GB2312"/>
                <w:kern w:val="0"/>
              </w:rPr>
            </w:pPr>
            <w:r>
              <w:rPr>
                <w:rFonts w:ascii="仿宋_GB2312" w:hAnsi="宋体" w:eastAsia="仿宋_GB2312" w:cs="仿宋_GB2312"/>
                <w:kern w:val="0"/>
              </w:rPr>
              <w:t>1</w:t>
            </w:r>
            <w:r>
              <w:rPr>
                <w:rFonts w:hint="eastAsia" w:ascii="仿宋_GB2312" w:hAnsi="宋体" w:eastAsia="仿宋_GB2312" w:cs="仿宋_GB2312"/>
                <w:kern w:val="0"/>
              </w:rPr>
              <w:t>、持续性项目</w:t>
            </w:r>
            <w:r>
              <w:rPr>
                <w:rFonts w:ascii="仿宋_GB2312" w:hAnsi="宋体" w:eastAsia="仿宋_GB2312" w:cs="仿宋_GB2312"/>
                <w:kern w:val="0"/>
              </w:rPr>
              <w:t xml:space="preserve">     </w:t>
            </w:r>
            <w:r>
              <w:rPr>
                <w:rFonts w:hint="eastAsia" w:ascii="仿宋_GB2312" w:hAnsi="宋体" w:eastAsia="仿宋_GB2312" w:cs="仿宋_GB2312"/>
                <w:kern w:val="0"/>
              </w:rPr>
              <w:sym w:font="Wingdings 2" w:char="00A3"/>
            </w:r>
            <w:r>
              <w:rPr>
                <w:rFonts w:ascii="仿宋_GB2312" w:hAnsi="宋体" w:eastAsia="仿宋_GB2312" w:cs="仿宋_GB2312"/>
                <w:kern w:val="0"/>
              </w:rPr>
              <w:t xml:space="preserve">   2</w:t>
            </w:r>
            <w:r>
              <w:rPr>
                <w:rFonts w:hint="eastAsia" w:ascii="仿宋_GB2312" w:hAnsi="宋体" w:eastAsia="仿宋_GB2312" w:cs="仿宋_GB2312"/>
                <w:kern w:val="0"/>
              </w:rPr>
              <w:t>、新增性项目</w:t>
            </w:r>
            <w:r>
              <w:rPr>
                <w:rFonts w:ascii="仿宋_GB2312" w:hAnsi="宋体" w:eastAsia="仿宋_GB2312" w:cs="仿宋_GB2312"/>
                <w:kern w:val="0"/>
              </w:rPr>
              <w:t xml:space="preserve"> </w:t>
            </w:r>
            <w:r>
              <w:rPr>
                <w:rFonts w:hint="eastAsia" w:ascii="仿宋_GB2312" w:hAnsi="宋体" w:eastAsia="仿宋_GB2312" w:cs="仿宋_GB2312"/>
                <w:kern w:val="0"/>
              </w:rPr>
              <w:sym w:font="Wingdings 2" w:char="0052"/>
            </w:r>
            <w:r>
              <w:rPr>
                <w:rFonts w:ascii="仿宋_GB2312" w:hAnsi="宋体" w:eastAsia="仿宋_GB2312" w:cs="仿宋_GB2312"/>
                <w:kern w:val="0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086" w:type="dxa"/>
            <w:vAlign w:val="center"/>
          </w:tcPr>
          <w:p>
            <w:pPr>
              <w:widowControl/>
              <w:snapToGrid w:val="0"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项目类型</w:t>
            </w:r>
          </w:p>
        </w:tc>
        <w:tc>
          <w:tcPr>
            <w:tcW w:w="8098" w:type="dxa"/>
            <w:gridSpan w:val="10"/>
            <w:vAlign w:val="center"/>
          </w:tcPr>
          <w:p>
            <w:pPr>
              <w:widowControl/>
              <w:snapToGrid w:val="0"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ascii="仿宋_GB2312" w:hAnsi="宋体" w:eastAsia="仿宋_GB2312" w:cs="仿宋_GB2312"/>
                <w:kern w:val="0"/>
              </w:rPr>
              <w:t>1</w:t>
            </w:r>
            <w:r>
              <w:rPr>
                <w:rFonts w:hint="eastAsia" w:ascii="仿宋_GB2312" w:hAnsi="宋体" w:eastAsia="仿宋_GB2312" w:cs="仿宋_GB2312"/>
                <w:kern w:val="0"/>
              </w:rPr>
              <w:t>、常年性项目</w:t>
            </w:r>
            <w:r>
              <w:rPr>
                <w:rFonts w:ascii="仿宋_GB2312" w:hAnsi="宋体" w:eastAsia="仿宋_GB2312" w:cs="仿宋_GB2312"/>
                <w:kern w:val="0"/>
              </w:rPr>
              <w:t xml:space="preserve">     </w:t>
            </w:r>
            <w:r>
              <w:rPr>
                <w:rFonts w:hint="eastAsia" w:ascii="仿宋_GB2312" w:hAnsi="宋体" w:eastAsia="仿宋_GB2312" w:cs="仿宋_GB2312"/>
                <w:kern w:val="0"/>
              </w:rPr>
              <w:sym w:font="Wingdings 2" w:char="00A3"/>
            </w:r>
            <w:r>
              <w:rPr>
                <w:rFonts w:ascii="仿宋_GB2312" w:hAnsi="宋体" w:eastAsia="仿宋_GB2312" w:cs="仿宋_GB2312"/>
                <w:kern w:val="0"/>
              </w:rPr>
              <w:t xml:space="preserve">   2</w:t>
            </w:r>
            <w:r>
              <w:rPr>
                <w:rFonts w:hint="eastAsia" w:ascii="仿宋_GB2312" w:hAnsi="宋体" w:eastAsia="仿宋_GB2312" w:cs="仿宋_GB2312"/>
                <w:kern w:val="0"/>
              </w:rPr>
              <w:t>、延续性项目</w:t>
            </w:r>
            <w:r>
              <w:rPr>
                <w:rFonts w:ascii="仿宋_GB2312" w:hAnsi="宋体" w:eastAsia="仿宋_GB2312" w:cs="仿宋_GB2312"/>
                <w:kern w:val="0"/>
              </w:rPr>
              <w:t xml:space="preserve"> </w:t>
            </w:r>
            <w:r>
              <w:rPr>
                <w:rFonts w:hint="eastAsia" w:ascii="仿宋_GB2312" w:hAnsi="宋体" w:eastAsia="仿宋_GB2312" w:cs="仿宋_GB2312"/>
                <w:kern w:val="0"/>
              </w:rPr>
              <w:t>□</w:t>
            </w:r>
            <w:r>
              <w:rPr>
                <w:rFonts w:ascii="仿宋_GB2312" w:hAnsi="宋体" w:eastAsia="仿宋_GB2312" w:cs="仿宋_GB2312"/>
                <w:kern w:val="0"/>
              </w:rPr>
              <w:t xml:space="preserve">      3</w:t>
            </w:r>
            <w:r>
              <w:rPr>
                <w:rFonts w:hint="eastAsia" w:ascii="仿宋_GB2312" w:hAnsi="宋体" w:eastAsia="仿宋_GB2312" w:cs="仿宋_GB2312"/>
                <w:kern w:val="0"/>
              </w:rPr>
              <w:t>、一次性项目</w:t>
            </w:r>
            <w:r>
              <w:rPr>
                <w:rFonts w:ascii="仿宋_GB2312" w:hAnsi="宋体" w:eastAsia="仿宋_GB2312" w:cs="仿宋_GB2312"/>
                <w:kern w:val="0"/>
              </w:rPr>
              <w:t xml:space="preserve"> </w:t>
            </w:r>
            <w:r>
              <w:rPr>
                <w:rFonts w:hint="eastAsia" w:ascii="仿宋_GB2312" w:hAnsi="宋体" w:eastAsia="仿宋_GB2312" w:cs="仿宋_GB2312"/>
                <w:kern w:val="0"/>
              </w:rPr>
              <w:sym w:font="Wingdings 2" w:char="0052"/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086" w:type="dxa"/>
            <w:vMerge w:val="restart"/>
            <w:vAlign w:val="center"/>
          </w:tcPr>
          <w:p>
            <w:pPr>
              <w:widowControl/>
              <w:snapToGrid w:val="0"/>
              <w:jc w:val="center"/>
              <w:rPr>
                <w:rFonts w:ascii="仿宋_GB2312" w:hAnsi="宋体" w:eastAsia="仿宋_GB2312" w:cs="Times New Roman"/>
                <w:kern w:val="0"/>
              </w:rPr>
            </w:pPr>
            <w:bookmarkStart w:id="0" w:name="_GoBack" w:colFirst="1" w:colLast="2"/>
            <w:r>
              <w:rPr>
                <w:rFonts w:hint="eastAsia" w:ascii="仿宋_GB2312" w:hAnsi="宋体" w:eastAsia="仿宋_GB2312" w:cs="仿宋_GB2312"/>
                <w:kern w:val="0"/>
              </w:rPr>
              <w:t>预算执行情况（万元）</w:t>
            </w:r>
          </w:p>
          <w:p>
            <w:pPr>
              <w:widowControl/>
              <w:snapToGrid w:val="0"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（</w:t>
            </w:r>
            <w:r>
              <w:rPr>
                <w:rFonts w:ascii="仿宋_GB2312" w:hAnsi="宋体" w:eastAsia="仿宋_GB2312" w:cs="仿宋_GB2312"/>
                <w:kern w:val="0"/>
              </w:rPr>
              <w:t>20</w:t>
            </w:r>
            <w:r>
              <w:rPr>
                <w:rFonts w:hint="eastAsia" w:ascii="仿宋_GB2312" w:hAnsi="宋体" w:eastAsia="仿宋_GB2312" w:cs="仿宋_GB2312"/>
                <w:kern w:val="0"/>
              </w:rPr>
              <w:t>分）</w:t>
            </w:r>
          </w:p>
        </w:tc>
        <w:tc>
          <w:tcPr>
            <w:tcW w:w="1564" w:type="dxa"/>
            <w:gridSpan w:val="2"/>
            <w:vMerge w:val="restart"/>
            <w:vAlign w:val="center"/>
          </w:tcPr>
          <w:p>
            <w:pPr>
              <w:widowControl/>
              <w:snapToGrid w:val="0"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年度财政资金总额</w:t>
            </w:r>
          </w:p>
        </w:tc>
        <w:tc>
          <w:tcPr>
            <w:tcW w:w="1319" w:type="dxa"/>
            <w:gridSpan w:val="2"/>
            <w:vAlign w:val="center"/>
          </w:tcPr>
          <w:p>
            <w:pPr>
              <w:widowControl/>
              <w:snapToGrid w:val="0"/>
              <w:jc w:val="center"/>
              <w:rPr>
                <w:rFonts w:ascii="仿宋_GB2312" w:hAnsi="宋体" w:eastAsia="仿宋_GB2312" w:cs="仿宋_GB2312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预算数（</w:t>
            </w:r>
            <w:r>
              <w:rPr>
                <w:rFonts w:ascii="仿宋_GB2312" w:hAnsi="宋体" w:eastAsia="仿宋_GB2312" w:cs="仿宋_GB2312"/>
                <w:kern w:val="0"/>
              </w:rPr>
              <w:t>A）</w:t>
            </w:r>
          </w:p>
        </w:tc>
        <w:tc>
          <w:tcPr>
            <w:tcW w:w="1553" w:type="dxa"/>
            <w:gridSpan w:val="2"/>
            <w:vAlign w:val="center"/>
          </w:tcPr>
          <w:p>
            <w:pPr>
              <w:widowControl/>
              <w:snapToGrid w:val="0"/>
              <w:jc w:val="center"/>
              <w:rPr>
                <w:rFonts w:ascii="仿宋_GB2312" w:hAnsi="宋体" w:eastAsia="仿宋_GB2312" w:cs="仿宋_GB2312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执行数</w:t>
            </w:r>
            <w:r>
              <w:rPr>
                <w:rFonts w:ascii="仿宋_GB2312" w:hAnsi="宋体" w:eastAsia="仿宋_GB2312" w:cs="仿宋_GB2312"/>
                <w:kern w:val="0"/>
              </w:rPr>
              <w:t>（B）</w:t>
            </w:r>
          </w:p>
        </w:tc>
        <w:tc>
          <w:tcPr>
            <w:tcW w:w="1466" w:type="dxa"/>
            <w:vAlign w:val="center"/>
          </w:tcPr>
          <w:p>
            <w:pPr>
              <w:widowControl/>
              <w:snapToGrid w:val="0"/>
              <w:jc w:val="center"/>
              <w:rPr>
                <w:rFonts w:ascii="仿宋_GB2312" w:hAnsi="宋体" w:eastAsia="仿宋_GB2312" w:cs="仿宋_GB2312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执行率</w:t>
            </w:r>
            <w:r>
              <w:rPr>
                <w:rFonts w:ascii="仿宋_GB2312" w:hAnsi="宋体" w:eastAsia="仿宋_GB2312" w:cs="仿宋_GB2312"/>
                <w:kern w:val="0"/>
              </w:rPr>
              <w:t>（B/A）</w:t>
            </w:r>
          </w:p>
        </w:tc>
        <w:tc>
          <w:tcPr>
            <w:tcW w:w="2196" w:type="dxa"/>
            <w:gridSpan w:val="3"/>
            <w:vAlign w:val="center"/>
          </w:tcPr>
          <w:p>
            <w:pPr>
              <w:widowControl/>
              <w:snapToGrid w:val="0"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得分</w:t>
            </w:r>
          </w:p>
          <w:p>
            <w:pPr>
              <w:widowControl/>
              <w:snapToGrid w:val="0"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（</w:t>
            </w:r>
            <w:r>
              <w:rPr>
                <w:rFonts w:ascii="仿宋_GB2312" w:hAnsi="宋体" w:eastAsia="仿宋_GB2312" w:cs="仿宋_GB2312"/>
                <w:kern w:val="0"/>
              </w:rPr>
              <w:t>20</w:t>
            </w:r>
            <w:r>
              <w:rPr>
                <w:rFonts w:hint="eastAsia" w:ascii="仿宋_GB2312" w:hAnsi="宋体" w:eastAsia="仿宋_GB2312" w:cs="仿宋_GB2312"/>
                <w:kern w:val="0"/>
              </w:rPr>
              <w:t>分</w:t>
            </w:r>
            <w:r>
              <w:rPr>
                <w:rFonts w:ascii="仿宋_GB2312" w:hAnsi="宋体" w:eastAsia="仿宋_GB2312" w:cs="仿宋_GB2312"/>
                <w:kern w:val="0"/>
              </w:rPr>
              <w:t>*</w:t>
            </w:r>
            <w:r>
              <w:rPr>
                <w:rFonts w:hint="eastAsia" w:ascii="仿宋_GB2312" w:hAnsi="宋体" w:eastAsia="仿宋_GB2312" w:cs="仿宋_GB2312"/>
                <w:kern w:val="0"/>
              </w:rPr>
              <w:t>执行率）</w:t>
            </w:r>
          </w:p>
        </w:tc>
      </w:tr>
      <w:bookmarkEnd w:id="0"/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086" w:type="dxa"/>
            <w:vMerge w:val="continue"/>
            <w:vAlign w:val="center"/>
          </w:tcPr>
          <w:p>
            <w:pPr>
              <w:widowControl/>
              <w:snapToGrid w:val="0"/>
              <w:jc w:val="center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564" w:type="dxa"/>
            <w:gridSpan w:val="2"/>
            <w:vMerge w:val="continue"/>
            <w:tcBorders/>
            <w:vAlign w:val="center"/>
          </w:tcPr>
          <w:p>
            <w:pPr>
              <w:widowControl/>
              <w:snapToGrid w:val="0"/>
              <w:jc w:val="center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319" w:type="dxa"/>
            <w:gridSpan w:val="2"/>
            <w:vAlign w:val="center"/>
          </w:tcPr>
          <w:p>
            <w:pPr>
              <w:widowControl/>
              <w:snapToGrid w:val="0"/>
              <w:jc w:val="center"/>
              <w:rPr>
                <w:rFonts w:hint="default" w:ascii="仿宋_GB2312" w:hAnsi="宋体" w:eastAsia="仿宋_GB2312" w:cs="Times New Roman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Times New Roman"/>
                <w:kern w:val="0"/>
                <w:lang w:val="en-US" w:eastAsia="zh-CN"/>
              </w:rPr>
              <w:t>4882.00</w:t>
            </w:r>
          </w:p>
        </w:tc>
        <w:tc>
          <w:tcPr>
            <w:tcW w:w="1553" w:type="dxa"/>
            <w:gridSpan w:val="2"/>
            <w:vAlign w:val="center"/>
          </w:tcPr>
          <w:p>
            <w:pPr>
              <w:widowControl/>
              <w:snapToGrid w:val="0"/>
              <w:jc w:val="center"/>
              <w:rPr>
                <w:rFonts w:hint="default" w:ascii="仿宋_GB2312" w:hAnsi="宋体" w:eastAsia="仿宋_GB2312" w:cs="Times New Roman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Times New Roman"/>
                <w:kern w:val="0"/>
                <w:lang w:val="en-US" w:eastAsia="zh-CN"/>
              </w:rPr>
              <w:t>4882.00</w:t>
            </w:r>
          </w:p>
        </w:tc>
        <w:tc>
          <w:tcPr>
            <w:tcW w:w="1466" w:type="dxa"/>
            <w:vAlign w:val="center"/>
          </w:tcPr>
          <w:p>
            <w:pPr>
              <w:widowControl/>
              <w:snapToGrid w:val="0"/>
              <w:jc w:val="center"/>
              <w:rPr>
                <w:rFonts w:hint="default" w:ascii="仿宋_GB2312" w:hAnsi="宋体" w:eastAsia="仿宋_GB2312" w:cs="Times New Roman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Times New Roman"/>
                <w:kern w:val="0"/>
                <w:lang w:val="en-US" w:eastAsia="zh-CN"/>
              </w:rPr>
              <w:t>100%</w:t>
            </w:r>
          </w:p>
        </w:tc>
        <w:tc>
          <w:tcPr>
            <w:tcW w:w="2196" w:type="dxa"/>
            <w:gridSpan w:val="3"/>
            <w:vAlign w:val="center"/>
          </w:tcPr>
          <w:p>
            <w:pPr>
              <w:widowControl/>
              <w:snapToGrid w:val="0"/>
              <w:jc w:val="center"/>
              <w:rPr>
                <w:rFonts w:hint="default" w:ascii="仿宋_GB2312" w:hAnsi="宋体" w:eastAsia="仿宋_GB2312" w:cs="Times New Roman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Times New Roman"/>
                <w:kern w:val="0"/>
                <w:lang w:val="en-US" w:eastAsia="zh-CN"/>
              </w:rPr>
              <w:t>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086" w:type="dxa"/>
            <w:vMerge w:val="restart"/>
            <w:vAlign w:val="center"/>
          </w:tcPr>
          <w:p>
            <w:pPr>
              <w:widowControl/>
              <w:snapToGrid w:val="0"/>
              <w:jc w:val="center"/>
              <w:rPr>
                <w:rFonts w:ascii="仿宋_GB2312" w:hAnsi="宋体" w:eastAsia="仿宋_GB2312" w:cs="仿宋_GB2312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年度绩效目标</w:t>
            </w:r>
          </w:p>
          <w:p>
            <w:pPr>
              <w:widowControl/>
              <w:snapToGrid w:val="0"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（</w:t>
            </w:r>
            <w:r>
              <w:rPr>
                <w:rFonts w:hint="eastAsia" w:ascii="仿宋_GB2312" w:hAnsi="宋体" w:eastAsia="仿宋_GB2312" w:cs="仿宋_GB2312"/>
                <w:kern w:val="0"/>
                <w:lang w:val="en-US" w:eastAsia="zh-CN"/>
              </w:rPr>
              <w:t>80</w:t>
            </w:r>
            <w:r>
              <w:rPr>
                <w:rFonts w:hint="eastAsia" w:ascii="仿宋_GB2312" w:hAnsi="宋体" w:eastAsia="仿宋_GB2312" w:cs="仿宋_GB2312"/>
                <w:kern w:val="0"/>
              </w:rPr>
              <w:t>分）</w:t>
            </w:r>
          </w:p>
        </w:tc>
        <w:tc>
          <w:tcPr>
            <w:tcW w:w="960" w:type="dxa"/>
            <w:vAlign w:val="center"/>
          </w:tcPr>
          <w:p>
            <w:pPr>
              <w:snapToGrid w:val="0"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一级指标</w:t>
            </w:r>
          </w:p>
        </w:tc>
        <w:tc>
          <w:tcPr>
            <w:tcW w:w="1170" w:type="dxa"/>
            <w:gridSpan w:val="2"/>
            <w:vAlign w:val="center"/>
          </w:tcPr>
          <w:p>
            <w:pPr>
              <w:widowControl/>
              <w:snapToGrid w:val="0"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二级指标</w:t>
            </w:r>
          </w:p>
        </w:tc>
        <w:tc>
          <w:tcPr>
            <w:tcW w:w="2306" w:type="dxa"/>
            <w:gridSpan w:val="3"/>
            <w:vAlign w:val="center"/>
          </w:tcPr>
          <w:p>
            <w:pPr>
              <w:widowControl/>
              <w:snapToGrid w:val="0"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三级指标</w:t>
            </w:r>
          </w:p>
        </w:tc>
        <w:tc>
          <w:tcPr>
            <w:tcW w:w="1466" w:type="dxa"/>
            <w:vAlign w:val="center"/>
          </w:tcPr>
          <w:p>
            <w:pPr>
              <w:widowControl/>
              <w:snapToGrid w:val="0"/>
              <w:jc w:val="center"/>
              <w:rPr>
                <w:rFonts w:ascii="仿宋_GB2312" w:hAnsi="宋体" w:eastAsia="仿宋_GB2312" w:cs="仿宋_GB2312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年初目标值（</w:t>
            </w:r>
            <w:r>
              <w:rPr>
                <w:rFonts w:ascii="仿宋_GB2312" w:hAnsi="宋体" w:eastAsia="仿宋_GB2312" w:cs="仿宋_GB2312"/>
                <w:kern w:val="0"/>
              </w:rPr>
              <w:t>A</w:t>
            </w:r>
            <w:r>
              <w:rPr>
                <w:rFonts w:hint="eastAsia" w:ascii="仿宋_GB2312" w:hAnsi="宋体" w:eastAsia="仿宋_GB2312" w:cs="仿宋_GB2312"/>
                <w:kern w:val="0"/>
              </w:rPr>
              <w:t>）</w:t>
            </w:r>
          </w:p>
        </w:tc>
        <w:tc>
          <w:tcPr>
            <w:tcW w:w="1319" w:type="dxa"/>
            <w:gridSpan w:val="2"/>
            <w:vAlign w:val="center"/>
          </w:tcPr>
          <w:p>
            <w:pPr>
              <w:widowControl/>
              <w:snapToGrid w:val="0"/>
              <w:jc w:val="center"/>
              <w:rPr>
                <w:rFonts w:ascii="仿宋_GB2312" w:hAnsi="宋体" w:eastAsia="仿宋_GB2312" w:cs="仿宋_GB2312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实际完成值（</w:t>
            </w:r>
            <w:r>
              <w:rPr>
                <w:rFonts w:ascii="仿宋_GB2312" w:hAnsi="宋体" w:eastAsia="仿宋_GB2312" w:cs="仿宋_GB2312"/>
                <w:kern w:val="0"/>
              </w:rPr>
              <w:t>B</w:t>
            </w:r>
            <w:r>
              <w:rPr>
                <w:rFonts w:hint="eastAsia" w:ascii="仿宋_GB2312" w:hAnsi="宋体" w:eastAsia="仿宋_GB2312" w:cs="仿宋_GB2312"/>
                <w:kern w:val="0"/>
              </w:rPr>
              <w:t>）</w:t>
            </w:r>
          </w:p>
        </w:tc>
        <w:tc>
          <w:tcPr>
            <w:tcW w:w="877" w:type="dxa"/>
            <w:vAlign w:val="center"/>
          </w:tcPr>
          <w:p>
            <w:pPr>
              <w:widowControl/>
              <w:snapToGrid w:val="0"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得分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1086" w:type="dxa"/>
            <w:vMerge w:val="continue"/>
            <w:vAlign w:val="center"/>
          </w:tcPr>
          <w:p>
            <w:pPr>
              <w:snapToGrid w:val="0"/>
              <w:jc w:val="center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960" w:type="dxa"/>
            <w:vMerge w:val="restart"/>
            <w:vAlign w:val="center"/>
          </w:tcPr>
          <w:p>
            <w:pPr>
              <w:snapToGrid w:val="0"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产出指标</w:t>
            </w:r>
          </w:p>
        </w:tc>
        <w:tc>
          <w:tcPr>
            <w:tcW w:w="1170" w:type="dxa"/>
            <w:gridSpan w:val="2"/>
            <w:vAlign w:val="center"/>
          </w:tcPr>
          <w:p>
            <w:pPr>
              <w:widowControl/>
              <w:snapToGrid w:val="0"/>
              <w:jc w:val="center"/>
              <w:rPr>
                <w:rFonts w:hint="eastAsia" w:ascii="仿宋_GB2312" w:hAnsi="宋体" w:eastAsia="仿宋_GB2312" w:cs="Times New Roman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仿宋_GB2312"/>
                <w:kern w:val="0"/>
                <w:lang w:eastAsia="zh-CN"/>
              </w:rPr>
              <w:t>数量指标</w:t>
            </w:r>
          </w:p>
        </w:tc>
        <w:tc>
          <w:tcPr>
            <w:tcW w:w="2306" w:type="dxa"/>
            <w:gridSpan w:val="3"/>
            <w:vAlign w:val="center"/>
          </w:tcPr>
          <w:p>
            <w:pPr>
              <w:widowControl/>
              <w:snapToGrid w:val="0"/>
              <w:jc w:val="center"/>
              <w:rPr>
                <w:rFonts w:hint="eastAsia" w:ascii="仿宋_GB2312" w:hAnsi="宋体" w:eastAsia="仿宋_GB2312" w:cs="仿宋_GB2312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仿宋_GB2312"/>
                <w:kern w:val="0"/>
                <w:lang w:val="en-US" w:eastAsia="zh-CN"/>
              </w:rPr>
              <w:t>每季度上划资金金额</w:t>
            </w:r>
          </w:p>
        </w:tc>
        <w:tc>
          <w:tcPr>
            <w:tcW w:w="1466" w:type="dxa"/>
            <w:vAlign w:val="center"/>
          </w:tcPr>
          <w:p>
            <w:pPr>
              <w:widowControl/>
              <w:snapToGrid w:val="0"/>
              <w:jc w:val="center"/>
              <w:rPr>
                <w:rFonts w:hint="eastAsia" w:ascii="仿宋_GB2312" w:hAnsi="宋体" w:eastAsia="仿宋_GB2312" w:cs="仿宋_GB2312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仿宋_GB2312"/>
                <w:kern w:val="0"/>
                <w:lang w:val="en-US" w:eastAsia="zh-CN"/>
              </w:rPr>
              <w:t>1220.5万元</w:t>
            </w:r>
          </w:p>
        </w:tc>
        <w:tc>
          <w:tcPr>
            <w:tcW w:w="1319" w:type="dxa"/>
            <w:gridSpan w:val="2"/>
            <w:vAlign w:val="center"/>
          </w:tcPr>
          <w:p>
            <w:pPr>
              <w:widowControl/>
              <w:snapToGrid w:val="0"/>
              <w:jc w:val="center"/>
              <w:rPr>
                <w:rFonts w:hint="default" w:ascii="仿宋_GB2312" w:hAnsi="宋体" w:eastAsia="仿宋_GB2312" w:cs="Times New Roman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仿宋_GB2312"/>
                <w:kern w:val="0"/>
                <w:lang w:val="en-US" w:eastAsia="zh-CN"/>
              </w:rPr>
              <w:t>1220.5万元</w:t>
            </w:r>
          </w:p>
        </w:tc>
        <w:tc>
          <w:tcPr>
            <w:tcW w:w="877" w:type="dxa"/>
            <w:vAlign w:val="center"/>
          </w:tcPr>
          <w:p>
            <w:pPr>
              <w:widowControl/>
              <w:snapToGrid w:val="0"/>
              <w:jc w:val="center"/>
              <w:rPr>
                <w:rFonts w:hint="default" w:ascii="仿宋_GB2312" w:hAnsi="宋体" w:eastAsia="仿宋_GB2312" w:cs="Times New Roman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Times New Roman"/>
                <w:kern w:val="0"/>
                <w:lang w:val="en-US" w:eastAsia="zh-CN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086" w:type="dxa"/>
            <w:vMerge w:val="continue"/>
            <w:vAlign w:val="center"/>
          </w:tcPr>
          <w:p>
            <w:pPr>
              <w:snapToGrid w:val="0"/>
              <w:jc w:val="center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960" w:type="dxa"/>
            <w:vMerge w:val="continue"/>
            <w:vAlign w:val="center"/>
          </w:tcPr>
          <w:p>
            <w:pPr>
              <w:widowControl/>
              <w:snapToGrid w:val="0"/>
              <w:jc w:val="center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70" w:type="dxa"/>
            <w:gridSpan w:val="2"/>
            <w:vAlign w:val="center"/>
          </w:tcPr>
          <w:p>
            <w:pPr>
              <w:widowControl/>
              <w:snapToGrid w:val="0"/>
              <w:jc w:val="center"/>
              <w:rPr>
                <w:rFonts w:hint="eastAsia" w:ascii="仿宋_GB2312" w:hAnsi="宋体" w:eastAsia="仿宋_GB2312" w:cs="Times New Roman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Times New Roman"/>
                <w:kern w:val="0"/>
                <w:lang w:eastAsia="zh-CN"/>
              </w:rPr>
              <w:t>质量指标</w:t>
            </w:r>
          </w:p>
        </w:tc>
        <w:tc>
          <w:tcPr>
            <w:tcW w:w="2306" w:type="dxa"/>
            <w:gridSpan w:val="3"/>
            <w:vAlign w:val="center"/>
          </w:tcPr>
          <w:p>
            <w:pPr>
              <w:widowControl/>
              <w:snapToGrid w:val="0"/>
              <w:jc w:val="center"/>
              <w:rPr>
                <w:rFonts w:hint="eastAsia" w:ascii="仿宋_GB2312" w:hAnsi="宋体" w:eastAsia="仿宋_GB2312" w:cs="仿宋_GB2312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仿宋_GB2312"/>
                <w:kern w:val="0"/>
                <w:lang w:val="en-US" w:eastAsia="zh-CN"/>
              </w:rPr>
              <w:t>机关事业单位养老覆盖率</w:t>
            </w:r>
          </w:p>
        </w:tc>
        <w:tc>
          <w:tcPr>
            <w:tcW w:w="1466" w:type="dxa"/>
            <w:vAlign w:val="center"/>
          </w:tcPr>
          <w:p>
            <w:pPr>
              <w:widowControl/>
              <w:snapToGrid w:val="0"/>
              <w:jc w:val="center"/>
              <w:rPr>
                <w:rFonts w:hint="eastAsia" w:ascii="仿宋_GB2312" w:hAnsi="宋体" w:eastAsia="仿宋_GB2312" w:cs="仿宋_GB2312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仿宋_GB2312"/>
                <w:kern w:val="0"/>
                <w:lang w:val="en-US" w:eastAsia="zh-CN"/>
              </w:rPr>
              <w:t>100%</w:t>
            </w:r>
          </w:p>
        </w:tc>
        <w:tc>
          <w:tcPr>
            <w:tcW w:w="1319" w:type="dxa"/>
            <w:gridSpan w:val="2"/>
            <w:vAlign w:val="center"/>
          </w:tcPr>
          <w:p>
            <w:pPr>
              <w:widowControl/>
              <w:snapToGrid w:val="0"/>
              <w:jc w:val="center"/>
              <w:rPr>
                <w:rFonts w:hint="eastAsia" w:ascii="仿宋_GB2312" w:hAnsi="宋体" w:eastAsia="仿宋_GB2312" w:cs="Times New Roman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仿宋_GB2312"/>
                <w:kern w:val="0"/>
                <w:lang w:val="en-US" w:eastAsia="zh-CN"/>
              </w:rPr>
              <w:t>100%</w:t>
            </w:r>
          </w:p>
        </w:tc>
        <w:tc>
          <w:tcPr>
            <w:tcW w:w="877" w:type="dxa"/>
            <w:vAlign w:val="center"/>
          </w:tcPr>
          <w:p>
            <w:pPr>
              <w:widowControl/>
              <w:snapToGrid w:val="0"/>
              <w:jc w:val="center"/>
              <w:rPr>
                <w:rFonts w:hint="default" w:ascii="仿宋_GB2312" w:hAnsi="宋体" w:eastAsia="仿宋_GB2312" w:cs="Times New Roman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Times New Roman"/>
                <w:kern w:val="0"/>
                <w:lang w:val="en-US" w:eastAsia="zh-CN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086" w:type="dxa"/>
            <w:vMerge w:val="continue"/>
            <w:vAlign w:val="center"/>
          </w:tcPr>
          <w:p>
            <w:pPr>
              <w:snapToGrid w:val="0"/>
              <w:jc w:val="center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960" w:type="dxa"/>
            <w:vMerge w:val="continue"/>
            <w:vAlign w:val="center"/>
          </w:tcPr>
          <w:p>
            <w:pPr>
              <w:widowControl/>
              <w:snapToGrid w:val="0"/>
              <w:jc w:val="center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70" w:type="dxa"/>
            <w:gridSpan w:val="2"/>
            <w:vAlign w:val="center"/>
          </w:tcPr>
          <w:p>
            <w:pPr>
              <w:widowControl/>
              <w:snapToGrid w:val="0"/>
              <w:jc w:val="center"/>
              <w:rPr>
                <w:rFonts w:hint="eastAsia" w:ascii="仿宋_GB2312" w:hAnsi="宋体" w:eastAsia="仿宋_GB2312" w:cs="Times New Roman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Times New Roman"/>
                <w:kern w:val="0"/>
                <w:lang w:eastAsia="zh-CN"/>
              </w:rPr>
              <w:t>质量指标</w:t>
            </w:r>
          </w:p>
        </w:tc>
        <w:tc>
          <w:tcPr>
            <w:tcW w:w="2306" w:type="dxa"/>
            <w:gridSpan w:val="3"/>
            <w:vAlign w:val="center"/>
          </w:tcPr>
          <w:p>
            <w:pPr>
              <w:widowControl/>
              <w:snapToGrid w:val="0"/>
              <w:jc w:val="center"/>
              <w:rPr>
                <w:rFonts w:hint="eastAsia" w:ascii="仿宋_GB2312" w:hAnsi="宋体" w:eastAsia="仿宋_GB2312" w:cs="仿宋_GB2312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仿宋_GB2312"/>
                <w:kern w:val="0"/>
                <w:lang w:val="en-US" w:eastAsia="zh-CN"/>
              </w:rPr>
              <w:t>机关事业单位养老金发放率</w:t>
            </w:r>
          </w:p>
        </w:tc>
        <w:tc>
          <w:tcPr>
            <w:tcW w:w="1466" w:type="dxa"/>
            <w:vAlign w:val="center"/>
          </w:tcPr>
          <w:p>
            <w:pPr>
              <w:widowControl/>
              <w:snapToGrid w:val="0"/>
              <w:jc w:val="center"/>
              <w:rPr>
                <w:rFonts w:hint="eastAsia" w:ascii="仿宋_GB2312" w:hAnsi="宋体" w:eastAsia="仿宋_GB2312" w:cs="仿宋_GB2312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仿宋_GB2312"/>
                <w:kern w:val="0"/>
                <w:lang w:val="en-US" w:eastAsia="zh-CN"/>
              </w:rPr>
              <w:t>100%</w:t>
            </w:r>
          </w:p>
        </w:tc>
        <w:tc>
          <w:tcPr>
            <w:tcW w:w="1319" w:type="dxa"/>
            <w:gridSpan w:val="2"/>
            <w:vAlign w:val="center"/>
          </w:tcPr>
          <w:p>
            <w:pPr>
              <w:widowControl/>
              <w:snapToGrid w:val="0"/>
              <w:jc w:val="center"/>
              <w:rPr>
                <w:rFonts w:hint="eastAsia"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  <w:lang w:val="en-US" w:eastAsia="zh-CN"/>
              </w:rPr>
              <w:t>100%</w:t>
            </w:r>
          </w:p>
        </w:tc>
        <w:tc>
          <w:tcPr>
            <w:tcW w:w="877" w:type="dxa"/>
            <w:vAlign w:val="center"/>
          </w:tcPr>
          <w:p>
            <w:pPr>
              <w:widowControl/>
              <w:snapToGrid w:val="0"/>
              <w:jc w:val="center"/>
              <w:rPr>
                <w:rFonts w:hint="default" w:ascii="仿宋_GB2312" w:hAnsi="宋体" w:eastAsia="仿宋_GB2312" w:cs="Times New Roman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Times New Roman"/>
                <w:kern w:val="0"/>
                <w:lang w:val="en-US" w:eastAsia="zh-CN"/>
              </w:rPr>
              <w:t>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086" w:type="dxa"/>
            <w:vMerge w:val="continue"/>
            <w:vAlign w:val="center"/>
          </w:tcPr>
          <w:p>
            <w:pPr>
              <w:snapToGrid w:val="0"/>
              <w:jc w:val="center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960" w:type="dxa"/>
            <w:vMerge w:val="continue"/>
            <w:vAlign w:val="center"/>
          </w:tcPr>
          <w:p>
            <w:pPr>
              <w:widowControl/>
              <w:snapToGrid w:val="0"/>
              <w:jc w:val="center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70" w:type="dxa"/>
            <w:gridSpan w:val="2"/>
            <w:vAlign w:val="center"/>
          </w:tcPr>
          <w:p>
            <w:pPr>
              <w:widowControl/>
              <w:snapToGrid w:val="0"/>
              <w:jc w:val="center"/>
              <w:rPr>
                <w:rFonts w:hint="eastAsia" w:ascii="仿宋_GB2312" w:hAnsi="宋体" w:eastAsia="仿宋_GB2312" w:cs="Times New Roman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Times New Roman"/>
                <w:kern w:val="0"/>
                <w:lang w:eastAsia="zh-CN"/>
              </w:rPr>
              <w:t>成本指标</w:t>
            </w:r>
          </w:p>
        </w:tc>
        <w:tc>
          <w:tcPr>
            <w:tcW w:w="2306" w:type="dxa"/>
            <w:gridSpan w:val="3"/>
            <w:vAlign w:val="center"/>
          </w:tcPr>
          <w:p>
            <w:pPr>
              <w:widowControl/>
              <w:snapToGrid w:val="0"/>
              <w:jc w:val="center"/>
              <w:rPr>
                <w:rFonts w:hint="eastAsia"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Times New Roman"/>
                <w:kern w:val="0"/>
              </w:rPr>
              <w:t>预算成本控制率</w:t>
            </w:r>
          </w:p>
        </w:tc>
        <w:tc>
          <w:tcPr>
            <w:tcW w:w="1466" w:type="dxa"/>
            <w:vAlign w:val="center"/>
          </w:tcPr>
          <w:p>
            <w:pPr>
              <w:widowControl/>
              <w:snapToGrid w:val="0"/>
              <w:jc w:val="center"/>
              <w:rPr>
                <w:rFonts w:hint="eastAsia"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Times New Roman"/>
                <w:kern w:val="0"/>
                <w:lang w:val="en-US" w:eastAsia="zh-CN"/>
              </w:rPr>
              <w:t>100%</w:t>
            </w:r>
          </w:p>
        </w:tc>
        <w:tc>
          <w:tcPr>
            <w:tcW w:w="1319" w:type="dxa"/>
            <w:gridSpan w:val="2"/>
            <w:vAlign w:val="center"/>
          </w:tcPr>
          <w:p>
            <w:pPr>
              <w:widowControl/>
              <w:snapToGrid w:val="0"/>
              <w:jc w:val="center"/>
              <w:rPr>
                <w:rFonts w:hint="default" w:ascii="仿宋_GB2312" w:hAnsi="宋体" w:eastAsia="仿宋_GB2312" w:cs="Times New Roman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Times New Roman"/>
                <w:kern w:val="0"/>
                <w:lang w:val="en-US" w:eastAsia="zh-CN"/>
              </w:rPr>
              <w:t>100%</w:t>
            </w:r>
          </w:p>
        </w:tc>
        <w:tc>
          <w:tcPr>
            <w:tcW w:w="877" w:type="dxa"/>
            <w:vAlign w:val="center"/>
          </w:tcPr>
          <w:p>
            <w:pPr>
              <w:widowControl/>
              <w:snapToGrid w:val="0"/>
              <w:jc w:val="center"/>
              <w:rPr>
                <w:rFonts w:hint="default" w:ascii="仿宋_GB2312" w:hAnsi="宋体" w:eastAsia="仿宋_GB2312" w:cs="Times New Roman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Times New Roman"/>
                <w:kern w:val="0"/>
                <w:lang w:val="en-US" w:eastAsia="zh-CN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 w:hRule="atLeast"/>
          <w:jc w:val="center"/>
        </w:trPr>
        <w:tc>
          <w:tcPr>
            <w:tcW w:w="1086" w:type="dxa"/>
            <w:vMerge w:val="continue"/>
            <w:vAlign w:val="center"/>
          </w:tcPr>
          <w:p>
            <w:pPr>
              <w:widowControl/>
              <w:snapToGrid w:val="0"/>
              <w:jc w:val="center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960" w:type="dxa"/>
            <w:vMerge w:val="restart"/>
            <w:vAlign w:val="center"/>
          </w:tcPr>
          <w:p>
            <w:pPr>
              <w:snapToGrid w:val="0"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效益指标</w:t>
            </w:r>
          </w:p>
        </w:tc>
        <w:tc>
          <w:tcPr>
            <w:tcW w:w="1170" w:type="dxa"/>
            <w:gridSpan w:val="2"/>
            <w:vAlign w:val="center"/>
          </w:tcPr>
          <w:p>
            <w:pPr>
              <w:widowControl/>
              <w:snapToGrid w:val="0"/>
              <w:jc w:val="center"/>
              <w:rPr>
                <w:rFonts w:hint="eastAsia"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Times New Roman"/>
                <w:kern w:val="0"/>
              </w:rPr>
              <w:t>经济效益</w:t>
            </w:r>
            <w:r>
              <w:rPr>
                <w:rFonts w:hint="eastAsia" w:ascii="仿宋_GB2312" w:hAnsi="宋体" w:eastAsia="仿宋_GB2312" w:cs="Times New Roman"/>
                <w:kern w:val="0"/>
                <w:lang w:eastAsia="zh-CN"/>
              </w:rPr>
              <w:t>指标</w:t>
            </w:r>
          </w:p>
        </w:tc>
        <w:tc>
          <w:tcPr>
            <w:tcW w:w="2306" w:type="dxa"/>
            <w:gridSpan w:val="3"/>
            <w:vAlign w:val="center"/>
          </w:tcPr>
          <w:p>
            <w:pPr>
              <w:widowControl/>
              <w:snapToGrid w:val="0"/>
              <w:jc w:val="center"/>
              <w:rPr>
                <w:rFonts w:hint="eastAsia"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Times New Roman"/>
                <w:kern w:val="0"/>
                <w:lang w:eastAsia="zh-CN"/>
              </w:rPr>
              <w:t>项目实施对经济发展所带来的影响</w:t>
            </w:r>
          </w:p>
        </w:tc>
        <w:tc>
          <w:tcPr>
            <w:tcW w:w="1466" w:type="dxa"/>
            <w:vAlign w:val="center"/>
          </w:tcPr>
          <w:p>
            <w:pPr>
              <w:widowControl/>
              <w:snapToGrid w:val="0"/>
              <w:jc w:val="center"/>
              <w:rPr>
                <w:rFonts w:hint="default" w:ascii="仿宋_GB2312" w:hAnsi="宋体" w:eastAsia="仿宋_GB2312" w:cs="Times New Roman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Times New Roman"/>
                <w:kern w:val="0"/>
                <w:lang w:val="en-US" w:eastAsia="zh-CN"/>
              </w:rPr>
              <w:t>100%</w:t>
            </w:r>
          </w:p>
        </w:tc>
        <w:tc>
          <w:tcPr>
            <w:tcW w:w="1319" w:type="dxa"/>
            <w:gridSpan w:val="2"/>
            <w:vAlign w:val="center"/>
          </w:tcPr>
          <w:p>
            <w:pPr>
              <w:widowControl/>
              <w:snapToGrid w:val="0"/>
              <w:jc w:val="center"/>
              <w:rPr>
                <w:rFonts w:hint="default" w:ascii="仿宋_GB2312" w:hAnsi="宋体" w:eastAsia="仿宋_GB2312" w:cs="Times New Roman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Times New Roman"/>
                <w:kern w:val="0"/>
                <w:lang w:val="en-US" w:eastAsia="zh-CN"/>
              </w:rPr>
              <w:t>100%</w:t>
            </w:r>
          </w:p>
        </w:tc>
        <w:tc>
          <w:tcPr>
            <w:tcW w:w="877" w:type="dxa"/>
            <w:vAlign w:val="center"/>
          </w:tcPr>
          <w:p>
            <w:pPr>
              <w:widowControl/>
              <w:snapToGrid w:val="0"/>
              <w:jc w:val="center"/>
              <w:rPr>
                <w:rFonts w:hint="default" w:ascii="仿宋_GB2312" w:hAnsi="宋体" w:eastAsia="仿宋_GB2312" w:cs="Times New Roman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Times New Roman"/>
                <w:kern w:val="0"/>
                <w:lang w:val="en-US" w:eastAsia="zh-CN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086" w:type="dxa"/>
            <w:vMerge w:val="continue"/>
            <w:vAlign w:val="center"/>
          </w:tcPr>
          <w:p>
            <w:pPr>
              <w:widowControl/>
              <w:snapToGrid w:val="0"/>
              <w:jc w:val="center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960" w:type="dxa"/>
            <w:vMerge w:val="continue"/>
            <w:vAlign w:val="center"/>
          </w:tcPr>
          <w:p>
            <w:pPr>
              <w:widowControl/>
              <w:snapToGrid w:val="0"/>
              <w:jc w:val="center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70" w:type="dxa"/>
            <w:gridSpan w:val="2"/>
            <w:vAlign w:val="center"/>
          </w:tcPr>
          <w:p>
            <w:pPr>
              <w:widowControl/>
              <w:snapToGrid w:val="0"/>
              <w:jc w:val="center"/>
              <w:rPr>
                <w:rFonts w:hint="eastAsia"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Times New Roman"/>
                <w:kern w:val="0"/>
              </w:rPr>
              <w:t>生态效益指标</w:t>
            </w:r>
          </w:p>
        </w:tc>
        <w:tc>
          <w:tcPr>
            <w:tcW w:w="2306" w:type="dxa"/>
            <w:gridSpan w:val="3"/>
            <w:vAlign w:val="center"/>
          </w:tcPr>
          <w:p>
            <w:pPr>
              <w:widowControl/>
              <w:snapToGrid w:val="0"/>
              <w:jc w:val="center"/>
              <w:rPr>
                <w:rFonts w:hint="eastAsia"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Times New Roman"/>
                <w:kern w:val="0"/>
                <w:lang w:eastAsia="zh-CN"/>
              </w:rPr>
              <w:t>项目实施对生态发展所带来的影响</w:t>
            </w:r>
          </w:p>
        </w:tc>
        <w:tc>
          <w:tcPr>
            <w:tcW w:w="1466" w:type="dxa"/>
            <w:vAlign w:val="center"/>
          </w:tcPr>
          <w:p>
            <w:pPr>
              <w:widowControl/>
              <w:snapToGrid w:val="0"/>
              <w:jc w:val="center"/>
              <w:rPr>
                <w:rFonts w:hint="default" w:ascii="仿宋_GB2312" w:hAnsi="宋体" w:eastAsia="仿宋_GB2312" w:cs="Times New Roman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Times New Roman"/>
                <w:kern w:val="0"/>
                <w:lang w:val="en-US" w:eastAsia="zh-CN"/>
              </w:rPr>
              <w:t>100%</w:t>
            </w:r>
          </w:p>
        </w:tc>
        <w:tc>
          <w:tcPr>
            <w:tcW w:w="1319" w:type="dxa"/>
            <w:gridSpan w:val="2"/>
            <w:vAlign w:val="center"/>
          </w:tcPr>
          <w:p>
            <w:pPr>
              <w:widowControl/>
              <w:snapToGrid w:val="0"/>
              <w:jc w:val="center"/>
              <w:rPr>
                <w:rFonts w:hint="default" w:ascii="仿宋_GB2312" w:hAnsi="宋体" w:eastAsia="仿宋_GB2312" w:cs="Times New Roman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Times New Roman"/>
                <w:kern w:val="0"/>
                <w:lang w:val="en-US" w:eastAsia="zh-CN"/>
              </w:rPr>
              <w:t>100%</w:t>
            </w:r>
          </w:p>
        </w:tc>
        <w:tc>
          <w:tcPr>
            <w:tcW w:w="877" w:type="dxa"/>
            <w:vAlign w:val="center"/>
          </w:tcPr>
          <w:p>
            <w:pPr>
              <w:widowControl/>
              <w:snapToGrid w:val="0"/>
              <w:jc w:val="center"/>
              <w:rPr>
                <w:rFonts w:hint="default" w:ascii="仿宋_GB2312" w:hAnsi="宋体" w:eastAsia="仿宋_GB2312" w:cs="Times New Roman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Times New Roman"/>
                <w:kern w:val="0"/>
                <w:lang w:val="en-US" w:eastAsia="zh-CN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086" w:type="dxa"/>
            <w:vMerge w:val="continue"/>
            <w:vAlign w:val="center"/>
          </w:tcPr>
          <w:p>
            <w:pPr>
              <w:widowControl/>
              <w:snapToGrid w:val="0"/>
              <w:jc w:val="center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960" w:type="dxa"/>
            <w:vMerge w:val="continue"/>
            <w:vAlign w:val="center"/>
          </w:tcPr>
          <w:p>
            <w:pPr>
              <w:widowControl/>
              <w:snapToGrid w:val="0"/>
              <w:jc w:val="center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70" w:type="dxa"/>
            <w:gridSpan w:val="2"/>
            <w:vAlign w:val="center"/>
          </w:tcPr>
          <w:p>
            <w:pPr>
              <w:widowControl/>
              <w:snapToGrid w:val="0"/>
              <w:jc w:val="center"/>
              <w:rPr>
                <w:rFonts w:hint="eastAsia"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Times New Roman"/>
                <w:kern w:val="0"/>
              </w:rPr>
              <w:t>可持续影响指标</w:t>
            </w:r>
          </w:p>
        </w:tc>
        <w:tc>
          <w:tcPr>
            <w:tcW w:w="2306" w:type="dxa"/>
            <w:gridSpan w:val="3"/>
            <w:vAlign w:val="center"/>
          </w:tcPr>
          <w:p>
            <w:pPr>
              <w:widowControl/>
              <w:snapToGrid w:val="0"/>
              <w:jc w:val="center"/>
              <w:rPr>
                <w:rFonts w:hint="eastAsia"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Times New Roman"/>
                <w:kern w:val="0"/>
                <w:lang w:eastAsia="zh-CN"/>
              </w:rPr>
              <w:t>项目实施对持续发展所带来的影响</w:t>
            </w:r>
          </w:p>
        </w:tc>
        <w:tc>
          <w:tcPr>
            <w:tcW w:w="1466" w:type="dxa"/>
            <w:vAlign w:val="center"/>
          </w:tcPr>
          <w:p>
            <w:pPr>
              <w:widowControl/>
              <w:snapToGrid w:val="0"/>
              <w:jc w:val="center"/>
              <w:rPr>
                <w:rFonts w:hint="default" w:ascii="仿宋_GB2312" w:hAnsi="宋体" w:eastAsia="仿宋_GB2312" w:cs="Times New Roman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Times New Roman"/>
                <w:kern w:val="0"/>
                <w:lang w:val="en-US" w:eastAsia="zh-CN"/>
              </w:rPr>
              <w:t>100%</w:t>
            </w:r>
          </w:p>
        </w:tc>
        <w:tc>
          <w:tcPr>
            <w:tcW w:w="1319" w:type="dxa"/>
            <w:gridSpan w:val="2"/>
            <w:vAlign w:val="center"/>
          </w:tcPr>
          <w:p>
            <w:pPr>
              <w:widowControl/>
              <w:snapToGrid w:val="0"/>
              <w:jc w:val="center"/>
              <w:rPr>
                <w:rFonts w:hint="default" w:ascii="仿宋_GB2312" w:hAnsi="宋体" w:eastAsia="仿宋_GB2312" w:cs="Times New Roman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Times New Roman"/>
                <w:kern w:val="0"/>
                <w:lang w:val="en-US" w:eastAsia="zh-CN"/>
              </w:rPr>
              <w:t>100%</w:t>
            </w:r>
          </w:p>
        </w:tc>
        <w:tc>
          <w:tcPr>
            <w:tcW w:w="877" w:type="dxa"/>
            <w:vAlign w:val="center"/>
          </w:tcPr>
          <w:p>
            <w:pPr>
              <w:widowControl/>
              <w:snapToGrid w:val="0"/>
              <w:jc w:val="center"/>
              <w:rPr>
                <w:rFonts w:hint="default" w:ascii="仿宋_GB2312" w:hAnsi="宋体" w:eastAsia="仿宋_GB2312" w:cs="Times New Roman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Times New Roman"/>
                <w:kern w:val="0"/>
                <w:lang w:val="en-US" w:eastAsia="zh-CN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086" w:type="dxa"/>
            <w:vMerge w:val="continue"/>
            <w:vAlign w:val="center"/>
          </w:tcPr>
          <w:p>
            <w:pPr>
              <w:widowControl/>
              <w:snapToGrid w:val="0"/>
              <w:jc w:val="center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960" w:type="dxa"/>
            <w:vAlign w:val="center"/>
          </w:tcPr>
          <w:p>
            <w:pPr>
              <w:widowControl/>
              <w:snapToGrid w:val="0"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Times New Roman"/>
                <w:kern w:val="0"/>
              </w:rPr>
              <w:t>满意度指标</w:t>
            </w:r>
          </w:p>
        </w:tc>
        <w:tc>
          <w:tcPr>
            <w:tcW w:w="1170" w:type="dxa"/>
            <w:gridSpan w:val="2"/>
            <w:vAlign w:val="center"/>
          </w:tcPr>
          <w:p>
            <w:pPr>
              <w:widowControl/>
              <w:snapToGrid w:val="0"/>
              <w:jc w:val="center"/>
              <w:rPr>
                <w:rFonts w:hint="eastAsia"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Times New Roman"/>
                <w:kern w:val="0"/>
              </w:rPr>
              <w:t>服务对象满意度指标</w:t>
            </w:r>
          </w:p>
        </w:tc>
        <w:tc>
          <w:tcPr>
            <w:tcW w:w="2306" w:type="dxa"/>
            <w:gridSpan w:val="3"/>
            <w:vAlign w:val="center"/>
          </w:tcPr>
          <w:p>
            <w:pPr>
              <w:widowControl/>
              <w:snapToGrid w:val="0"/>
              <w:jc w:val="center"/>
              <w:rPr>
                <w:rFonts w:hint="eastAsia" w:ascii="仿宋_GB2312" w:hAnsi="宋体" w:eastAsia="仿宋_GB2312" w:cs="Times New Roman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Times New Roman"/>
                <w:kern w:val="0"/>
                <w:lang w:eastAsia="zh-CN"/>
              </w:rPr>
              <w:t>机关事业单位养老保险参保人员对工作的满意度</w:t>
            </w:r>
          </w:p>
        </w:tc>
        <w:tc>
          <w:tcPr>
            <w:tcW w:w="1466" w:type="dxa"/>
            <w:vAlign w:val="center"/>
          </w:tcPr>
          <w:p>
            <w:pPr>
              <w:widowControl/>
              <w:snapToGrid w:val="0"/>
              <w:jc w:val="center"/>
              <w:rPr>
                <w:rFonts w:hint="default" w:ascii="仿宋_GB2312" w:hAnsi="宋体" w:eastAsia="仿宋_GB2312" w:cs="Times New Roman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Times New Roman"/>
                <w:kern w:val="0"/>
                <w:lang w:val="en-US" w:eastAsia="zh-CN"/>
              </w:rPr>
              <w:t>100%</w:t>
            </w:r>
          </w:p>
        </w:tc>
        <w:tc>
          <w:tcPr>
            <w:tcW w:w="1319" w:type="dxa"/>
            <w:gridSpan w:val="2"/>
            <w:vAlign w:val="center"/>
          </w:tcPr>
          <w:p>
            <w:pPr>
              <w:widowControl/>
              <w:snapToGrid w:val="0"/>
              <w:jc w:val="center"/>
              <w:rPr>
                <w:rFonts w:hint="default" w:ascii="仿宋_GB2312" w:hAnsi="宋体" w:eastAsia="仿宋_GB2312" w:cs="Times New Roman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Times New Roman"/>
                <w:kern w:val="0"/>
                <w:lang w:val="en-US" w:eastAsia="zh-CN"/>
              </w:rPr>
              <w:t>98%</w:t>
            </w:r>
          </w:p>
        </w:tc>
        <w:tc>
          <w:tcPr>
            <w:tcW w:w="877" w:type="dxa"/>
            <w:vAlign w:val="center"/>
          </w:tcPr>
          <w:p>
            <w:pPr>
              <w:widowControl/>
              <w:snapToGrid w:val="0"/>
              <w:jc w:val="center"/>
              <w:rPr>
                <w:rFonts w:hint="eastAsia" w:ascii="仿宋_GB2312" w:hAnsi="宋体" w:eastAsia="仿宋_GB2312" w:cs="Times New Roman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Times New Roman"/>
                <w:kern w:val="0"/>
                <w:lang w:val="en-US" w:eastAsia="zh-CN"/>
              </w:rPr>
              <w:t>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086" w:type="dxa"/>
            <w:vAlign w:val="center"/>
          </w:tcPr>
          <w:p>
            <w:pPr>
              <w:widowControl/>
              <w:snapToGrid w:val="0"/>
              <w:jc w:val="center"/>
              <w:rPr>
                <w:rFonts w:ascii="仿宋_GB2312" w:hAnsi="宋体" w:eastAsia="仿宋_GB2312" w:cs="仿宋_GB2312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总分</w:t>
            </w:r>
          </w:p>
        </w:tc>
        <w:tc>
          <w:tcPr>
            <w:tcW w:w="8098" w:type="dxa"/>
            <w:gridSpan w:val="10"/>
            <w:vAlign w:val="center"/>
          </w:tcPr>
          <w:p>
            <w:pPr>
              <w:widowControl/>
              <w:snapToGrid w:val="0"/>
              <w:jc w:val="center"/>
              <w:rPr>
                <w:rFonts w:hint="default" w:ascii="仿宋_GB2312" w:hAnsi="宋体" w:eastAsia="仿宋_GB2312" w:cs="Times New Roman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Times New Roman"/>
                <w:kern w:val="0"/>
                <w:lang w:val="en-US" w:eastAsia="zh-CN"/>
              </w:rPr>
              <w:t>99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73" w:hRule="atLeast"/>
          <w:jc w:val="center"/>
        </w:trPr>
        <w:tc>
          <w:tcPr>
            <w:tcW w:w="1086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偏差大或</w:t>
            </w:r>
          </w:p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目标未完成原因分析</w:t>
            </w:r>
          </w:p>
        </w:tc>
        <w:tc>
          <w:tcPr>
            <w:tcW w:w="8098" w:type="dxa"/>
            <w:gridSpan w:val="10"/>
            <w:vAlign w:val="center"/>
          </w:tcPr>
          <w:p>
            <w:pPr>
              <w:widowControl/>
              <w:snapToGrid w:val="0"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Times New Roman"/>
                <w:kern w:val="0"/>
              </w:rPr>
              <w:t>保障华容区机关事业养老保险按时足额发放，维护社会稳定。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8" w:hRule="atLeast"/>
          <w:jc w:val="center"/>
        </w:trPr>
        <w:tc>
          <w:tcPr>
            <w:tcW w:w="1086" w:type="dxa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改进措施及结果应用方案</w:t>
            </w:r>
          </w:p>
        </w:tc>
        <w:tc>
          <w:tcPr>
            <w:tcW w:w="8098" w:type="dxa"/>
            <w:gridSpan w:val="10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Times New Roman"/>
                <w:kern w:val="0"/>
              </w:rPr>
              <w:t>2022年1-12月，华容区机关事业养老保险基金缺口4882万元，缺口资金于每季度第一个月10日前转入市级财政专户，每季度上划资金1220.5万元。</w:t>
            </w:r>
          </w:p>
        </w:tc>
      </w:tr>
    </w:tbl>
    <w:p>
      <w:pPr>
        <w:widowControl/>
        <w:rPr>
          <w:rFonts w:ascii="仿宋_GB2312" w:hAnsi="宋体" w:eastAsia="仿宋_GB2312" w:cs="Times New Roman"/>
          <w:kern w:val="0"/>
        </w:rPr>
      </w:pPr>
      <w:r>
        <w:rPr>
          <w:rFonts w:hint="eastAsia" w:ascii="仿宋_GB2312" w:hAnsi="宋体" w:eastAsia="仿宋_GB2312" w:cs="仿宋_GB2312"/>
          <w:kern w:val="0"/>
        </w:rPr>
        <w:t>备注：</w:t>
      </w:r>
    </w:p>
    <w:p>
      <w:pPr>
        <w:widowControl/>
        <w:ind w:firstLine="420" w:firstLineChars="200"/>
        <w:rPr>
          <w:rFonts w:ascii="仿宋_GB2312" w:hAnsi="宋体" w:eastAsia="仿宋_GB2312" w:cs="Times New Roman"/>
          <w:kern w:val="0"/>
        </w:rPr>
      </w:pPr>
      <w:r>
        <w:rPr>
          <w:rFonts w:ascii="仿宋_GB2312" w:hAnsi="宋体" w:eastAsia="仿宋_GB2312" w:cs="仿宋_GB2312"/>
          <w:kern w:val="0"/>
        </w:rPr>
        <w:t>1.</w:t>
      </w:r>
      <w:r>
        <w:rPr>
          <w:rFonts w:hint="eastAsia" w:ascii="仿宋_GB2312" w:hAnsi="宋体" w:eastAsia="仿宋_GB2312" w:cs="仿宋_GB2312"/>
          <w:kern w:val="0"/>
        </w:rPr>
        <w:t>预算执行情况口径：预算数为调整后财政资金总额（包括上年结余结转），执行数为资金使用单位财政资金实际支出数。</w:t>
      </w:r>
    </w:p>
    <w:p>
      <w:pPr>
        <w:widowControl/>
        <w:ind w:firstLine="420" w:firstLineChars="200"/>
        <w:rPr>
          <w:rFonts w:ascii="仿宋_GB2312" w:hAnsi="宋体" w:eastAsia="仿宋_GB2312" w:cs="Times New Roman"/>
          <w:kern w:val="0"/>
        </w:rPr>
      </w:pPr>
      <w:r>
        <w:rPr>
          <w:rFonts w:ascii="仿宋_GB2312" w:hAnsi="宋体" w:eastAsia="仿宋_GB2312" w:cs="仿宋_GB2312"/>
          <w:kern w:val="0"/>
        </w:rPr>
        <w:t>2.</w:t>
      </w:r>
      <w:r>
        <w:rPr>
          <w:rFonts w:hint="eastAsia" w:ascii="仿宋_GB2312" w:hAnsi="宋体" w:eastAsia="仿宋_GB2312" w:cs="仿宋_GB2312"/>
          <w:kern w:val="0"/>
        </w:rPr>
        <w:t>定量指标完成数汇总原则：绝对值直接累加计算，相对值按照资金额度加权平均计算。定量指标计分原则：正向指标（即目标值为≥</w:t>
      </w:r>
      <w:r>
        <w:rPr>
          <w:rFonts w:ascii="仿宋_GB2312" w:hAnsi="宋体" w:eastAsia="仿宋_GB2312" w:cs="仿宋_GB2312"/>
          <w:kern w:val="0"/>
        </w:rPr>
        <w:t>X,</w:t>
      </w:r>
      <w:r>
        <w:rPr>
          <w:rFonts w:hint="eastAsia" w:ascii="仿宋_GB2312" w:hAnsi="宋体" w:eastAsia="仿宋_GB2312" w:cs="仿宋_GB2312"/>
          <w:kern w:val="0"/>
        </w:rPr>
        <w:t>得分</w:t>
      </w:r>
      <w:r>
        <w:rPr>
          <w:rFonts w:ascii="仿宋_GB2312" w:hAnsi="宋体" w:eastAsia="仿宋_GB2312" w:cs="仿宋_GB2312"/>
          <w:kern w:val="0"/>
        </w:rPr>
        <w:t>=</w:t>
      </w:r>
      <w:r>
        <w:rPr>
          <w:rFonts w:hint="eastAsia" w:ascii="仿宋_GB2312" w:hAnsi="宋体" w:eastAsia="仿宋_GB2312" w:cs="仿宋_GB2312"/>
          <w:kern w:val="0"/>
        </w:rPr>
        <w:t>权重</w:t>
      </w:r>
      <w:r>
        <w:rPr>
          <w:rFonts w:ascii="仿宋_GB2312" w:hAnsi="宋体" w:eastAsia="仿宋_GB2312" w:cs="仿宋_GB2312"/>
          <w:kern w:val="0"/>
        </w:rPr>
        <w:t>*B/A</w:t>
      </w:r>
      <w:r>
        <w:rPr>
          <w:rFonts w:hint="eastAsia" w:ascii="仿宋_GB2312" w:hAnsi="宋体" w:eastAsia="仿宋_GB2312" w:cs="仿宋_GB2312"/>
          <w:kern w:val="0"/>
        </w:rPr>
        <w:t>），反向指标（即目标值为≤</w:t>
      </w:r>
      <w:r>
        <w:rPr>
          <w:rFonts w:ascii="仿宋_GB2312" w:hAnsi="宋体" w:eastAsia="仿宋_GB2312" w:cs="仿宋_GB2312"/>
          <w:kern w:val="0"/>
        </w:rPr>
        <w:t>X</w:t>
      </w:r>
      <w:r>
        <w:rPr>
          <w:rFonts w:hint="eastAsia" w:ascii="仿宋_GB2312" w:hAnsi="宋体" w:eastAsia="仿宋_GB2312" w:cs="仿宋_GB2312"/>
          <w:kern w:val="0"/>
        </w:rPr>
        <w:t>，得分</w:t>
      </w:r>
      <w:r>
        <w:rPr>
          <w:rFonts w:ascii="仿宋_GB2312" w:hAnsi="宋体" w:eastAsia="仿宋_GB2312" w:cs="仿宋_GB2312"/>
          <w:kern w:val="0"/>
        </w:rPr>
        <w:t>=</w:t>
      </w:r>
      <w:r>
        <w:rPr>
          <w:rFonts w:hint="eastAsia" w:ascii="仿宋_GB2312" w:hAnsi="宋体" w:eastAsia="仿宋_GB2312" w:cs="仿宋_GB2312"/>
          <w:kern w:val="0"/>
        </w:rPr>
        <w:t>权重</w:t>
      </w:r>
      <w:r>
        <w:rPr>
          <w:rFonts w:ascii="仿宋_GB2312" w:hAnsi="宋体" w:eastAsia="仿宋_GB2312" w:cs="仿宋_GB2312"/>
          <w:kern w:val="0"/>
        </w:rPr>
        <w:t>*A/B）</w:t>
      </w:r>
      <w:r>
        <w:rPr>
          <w:rFonts w:hint="eastAsia" w:ascii="仿宋_GB2312" w:hAnsi="宋体" w:eastAsia="仿宋_GB2312" w:cs="仿宋_GB2312"/>
          <w:kern w:val="0"/>
        </w:rPr>
        <w:t>，得分不得突破权重总额。定量指标先汇总完成数，再计算得分。</w:t>
      </w:r>
    </w:p>
    <w:p>
      <w:pPr>
        <w:widowControl/>
        <w:ind w:firstLine="420" w:firstLineChars="200"/>
        <w:rPr>
          <w:rFonts w:ascii="仿宋_GB2312" w:hAnsi="宋体" w:eastAsia="仿宋_GB2312" w:cs="Times New Roman"/>
          <w:kern w:val="0"/>
        </w:rPr>
      </w:pPr>
      <w:r>
        <w:rPr>
          <w:rFonts w:ascii="仿宋_GB2312" w:hAnsi="宋体" w:eastAsia="仿宋_GB2312" w:cs="仿宋_GB2312"/>
          <w:kern w:val="0"/>
        </w:rPr>
        <w:t>3.</w:t>
      </w:r>
      <w:r>
        <w:rPr>
          <w:rFonts w:hint="eastAsia" w:ascii="仿宋_GB2312" w:hAnsi="宋体" w:eastAsia="仿宋_GB2312" w:cs="仿宋_GB2312"/>
          <w:kern w:val="0"/>
        </w:rPr>
        <w:t>定性指标计分原则：达成预期指标、部分达成预期指标并具有一定效果、未达成预期指标且效果较差三档，分别按照该指标对应分值区间</w:t>
      </w:r>
      <w:r>
        <w:rPr>
          <w:rFonts w:ascii="仿宋_GB2312" w:hAnsi="宋体" w:eastAsia="仿宋_GB2312" w:cs="仿宋_GB2312"/>
          <w:kern w:val="0"/>
        </w:rPr>
        <w:t>100-80%</w:t>
      </w:r>
      <w:r>
        <w:rPr>
          <w:rFonts w:hint="eastAsia" w:ascii="仿宋_GB2312" w:hAnsi="宋体" w:eastAsia="仿宋_GB2312" w:cs="仿宋_GB2312"/>
          <w:kern w:val="0"/>
        </w:rPr>
        <w:t>（含</w:t>
      </w:r>
      <w:r>
        <w:rPr>
          <w:rFonts w:ascii="仿宋_GB2312" w:hAnsi="宋体" w:eastAsia="仿宋_GB2312" w:cs="仿宋_GB2312"/>
          <w:kern w:val="0"/>
        </w:rPr>
        <w:t>80%</w:t>
      </w:r>
      <w:r>
        <w:rPr>
          <w:rFonts w:hint="eastAsia" w:ascii="仿宋_GB2312" w:hAnsi="宋体" w:eastAsia="仿宋_GB2312" w:cs="仿宋_GB2312"/>
          <w:kern w:val="0"/>
        </w:rPr>
        <w:t>）、</w:t>
      </w:r>
      <w:r>
        <w:rPr>
          <w:rFonts w:ascii="仿宋_GB2312" w:hAnsi="宋体" w:eastAsia="仿宋_GB2312" w:cs="仿宋_GB2312"/>
          <w:kern w:val="0"/>
        </w:rPr>
        <w:t>80-50%</w:t>
      </w:r>
      <w:r>
        <w:rPr>
          <w:rFonts w:hint="eastAsia" w:ascii="仿宋_GB2312" w:hAnsi="宋体" w:eastAsia="仿宋_GB2312" w:cs="仿宋_GB2312"/>
          <w:kern w:val="0"/>
        </w:rPr>
        <w:t>（含</w:t>
      </w:r>
      <w:r>
        <w:rPr>
          <w:rFonts w:ascii="仿宋_GB2312" w:hAnsi="宋体" w:eastAsia="仿宋_GB2312" w:cs="仿宋_GB2312"/>
          <w:kern w:val="0"/>
        </w:rPr>
        <w:t>50%</w:t>
      </w:r>
      <w:r>
        <w:rPr>
          <w:rFonts w:hint="eastAsia" w:ascii="仿宋_GB2312" w:hAnsi="宋体" w:eastAsia="仿宋_GB2312" w:cs="仿宋_GB2312"/>
          <w:kern w:val="0"/>
        </w:rPr>
        <w:t>）、</w:t>
      </w:r>
      <w:r>
        <w:rPr>
          <w:rFonts w:ascii="仿宋_GB2312" w:hAnsi="宋体" w:eastAsia="仿宋_GB2312" w:cs="仿宋_GB2312"/>
          <w:kern w:val="0"/>
        </w:rPr>
        <w:t>50-0%</w:t>
      </w:r>
      <w:r>
        <w:rPr>
          <w:rFonts w:hint="eastAsia" w:ascii="仿宋_GB2312" w:hAnsi="宋体" w:eastAsia="仿宋_GB2312" w:cs="仿宋_GB2312"/>
          <w:kern w:val="0"/>
        </w:rPr>
        <w:t>合理确定分值。汇总时，以资金额度为权重，对分值进行加权平均计算。</w:t>
      </w:r>
    </w:p>
    <w:p>
      <w:pPr>
        <w:rPr>
          <w:rFonts w:hint="eastAsia" w:ascii="仿宋_GB2312" w:hAnsi="宋体" w:eastAsia="仿宋_GB2312" w:cs="仿宋_GB2312"/>
          <w:kern w:val="0"/>
        </w:rPr>
      </w:pPr>
      <w:r>
        <w:rPr>
          <w:rFonts w:ascii="仿宋_GB2312" w:hAnsi="宋体" w:eastAsia="仿宋_GB2312" w:cs="仿宋_GB2312"/>
          <w:kern w:val="0"/>
        </w:rPr>
        <w:t>4.</w:t>
      </w:r>
      <w:r>
        <w:rPr>
          <w:rFonts w:hint="eastAsia" w:ascii="仿宋_GB2312" w:hAnsi="宋体" w:eastAsia="仿宋_GB2312" w:cs="仿宋_GB2312"/>
          <w:kern w:val="0"/>
        </w:rPr>
        <w:t>基于经济性和必要性等因素考虑，满意度指标暂可不作为必评指标。</w:t>
      </w:r>
    </w:p>
    <w:p>
      <w:pPr>
        <w:rPr>
          <w:rFonts w:hint="eastAsia" w:ascii="仿宋_GB2312" w:hAnsi="宋体" w:eastAsia="仿宋_GB2312" w:cs="仿宋_GB2312"/>
          <w:kern w:val="0"/>
        </w:rPr>
      </w:pPr>
    </w:p>
    <w:p>
      <w:pPr>
        <w:rPr>
          <w:rFonts w:hint="eastAsia" w:ascii="仿宋_GB2312" w:hAnsi="宋体" w:eastAsia="仿宋_GB2312" w:cs="仿宋_GB2312"/>
          <w:kern w:val="0"/>
        </w:rPr>
      </w:pPr>
    </w:p>
    <w:p>
      <w:pPr>
        <w:rPr>
          <w:rFonts w:hint="eastAsia" w:ascii="仿宋_GB2312" w:hAnsi="宋体" w:eastAsia="仿宋_GB2312" w:cs="仿宋_GB2312"/>
          <w:kern w:val="0"/>
        </w:rPr>
      </w:pPr>
    </w:p>
    <w:p>
      <w:pPr>
        <w:rPr>
          <w:rFonts w:hint="eastAsia" w:ascii="仿宋_GB2312" w:hAnsi="宋体" w:eastAsia="仿宋_GB2312" w:cs="仿宋_GB2312"/>
          <w:kern w:val="0"/>
        </w:rPr>
      </w:pPr>
    </w:p>
    <w:p>
      <w:pPr>
        <w:rPr>
          <w:rFonts w:hint="eastAsia" w:ascii="仿宋_GB2312" w:hAnsi="宋体" w:eastAsia="仿宋_GB2312" w:cs="仿宋_GB2312"/>
          <w:kern w:val="0"/>
        </w:rPr>
      </w:pPr>
    </w:p>
    <w:p>
      <w:pPr>
        <w:rPr>
          <w:rFonts w:hint="eastAsia" w:ascii="仿宋_GB2312" w:hAnsi="宋体" w:eastAsia="仿宋_GB2312" w:cs="仿宋_GB2312"/>
          <w:kern w:val="0"/>
        </w:rPr>
      </w:pPr>
    </w:p>
    <w:p>
      <w:pPr>
        <w:rPr>
          <w:rFonts w:hint="eastAsia" w:ascii="仿宋_GB2312" w:hAnsi="宋体" w:eastAsia="仿宋_GB2312" w:cs="仿宋_GB2312"/>
          <w:kern w:val="0"/>
        </w:rPr>
      </w:pPr>
    </w:p>
    <w:p>
      <w:pPr>
        <w:rPr>
          <w:rFonts w:hint="eastAsia" w:ascii="仿宋_GB2312" w:hAnsi="宋体" w:eastAsia="仿宋_GB2312" w:cs="仿宋_GB2312"/>
          <w:kern w:val="0"/>
        </w:rPr>
      </w:pPr>
    </w:p>
    <w:p>
      <w:pPr>
        <w:rPr>
          <w:rFonts w:hint="eastAsia" w:ascii="仿宋_GB2312" w:hAnsi="宋体" w:eastAsia="仿宋_GB2312" w:cs="仿宋_GB2312"/>
          <w:kern w:val="0"/>
        </w:rPr>
      </w:pPr>
    </w:p>
    <w:p>
      <w:pPr>
        <w:rPr>
          <w:rFonts w:hint="eastAsia" w:ascii="仿宋_GB2312" w:hAnsi="宋体" w:eastAsia="仿宋_GB2312" w:cs="仿宋_GB2312"/>
          <w:kern w:val="0"/>
        </w:rPr>
      </w:pPr>
    </w:p>
    <w:p>
      <w:pPr>
        <w:rPr>
          <w:rFonts w:hint="eastAsia" w:ascii="仿宋_GB2312" w:hAnsi="宋体" w:eastAsia="仿宋_GB2312" w:cs="仿宋_GB2312"/>
          <w:kern w:val="0"/>
        </w:rPr>
      </w:pPr>
    </w:p>
    <w:p>
      <w:pPr>
        <w:rPr>
          <w:rFonts w:hint="eastAsia" w:ascii="仿宋_GB2312" w:hAnsi="宋体" w:eastAsia="仿宋_GB2312" w:cs="仿宋_GB2312"/>
          <w:kern w:val="0"/>
        </w:rPr>
      </w:pPr>
    </w:p>
    <w:p>
      <w:pPr>
        <w:rPr>
          <w:rFonts w:hint="eastAsia" w:ascii="仿宋_GB2312" w:hAnsi="宋体" w:eastAsia="仿宋_GB2312" w:cs="仿宋_GB2312"/>
          <w:kern w:val="0"/>
        </w:rPr>
      </w:pPr>
    </w:p>
    <w:p>
      <w:pPr>
        <w:rPr>
          <w:rFonts w:hint="eastAsia" w:ascii="仿宋_GB2312" w:hAnsi="宋体" w:eastAsia="仿宋_GB2312" w:cs="仿宋_GB2312"/>
          <w:kern w:val="0"/>
        </w:rPr>
      </w:pPr>
    </w:p>
    <w:p>
      <w:pPr>
        <w:rPr>
          <w:rFonts w:hint="eastAsia" w:ascii="仿宋_GB2312" w:hAnsi="宋体" w:eastAsia="仿宋_GB2312" w:cs="仿宋_GB2312"/>
          <w:kern w:val="0"/>
        </w:rPr>
      </w:pPr>
    </w:p>
    <w:p>
      <w:pPr>
        <w:rPr>
          <w:rFonts w:hint="eastAsia" w:ascii="仿宋_GB2312" w:hAnsi="宋体" w:eastAsia="仿宋_GB2312" w:cs="仿宋_GB2312"/>
          <w:kern w:val="0"/>
        </w:rPr>
      </w:pPr>
    </w:p>
    <w:p>
      <w:pPr>
        <w:rPr>
          <w:rFonts w:hint="eastAsia" w:ascii="仿宋_GB2312" w:hAnsi="宋体" w:eastAsia="仿宋_GB2312" w:cs="仿宋_GB2312"/>
          <w:kern w:val="0"/>
        </w:rPr>
      </w:pPr>
    </w:p>
    <w:p>
      <w:pPr>
        <w:rPr>
          <w:rFonts w:hint="eastAsia" w:ascii="仿宋_GB2312" w:hAnsi="宋体" w:eastAsia="仿宋_GB2312" w:cs="仿宋_GB2312"/>
          <w:kern w:val="0"/>
        </w:rPr>
      </w:pPr>
    </w:p>
    <w:p>
      <w:pPr>
        <w:rPr>
          <w:rFonts w:hint="eastAsia" w:ascii="仿宋_GB2312" w:hAnsi="宋体" w:eastAsia="仿宋_GB2312" w:cs="仿宋_GB2312"/>
          <w:kern w:val="0"/>
        </w:rPr>
      </w:pPr>
    </w:p>
    <w:p>
      <w:pPr>
        <w:rPr>
          <w:rFonts w:hint="eastAsia" w:ascii="仿宋_GB2312" w:hAnsi="宋体" w:eastAsia="仿宋_GB2312" w:cs="仿宋_GB2312"/>
          <w:kern w:val="0"/>
        </w:rPr>
      </w:pPr>
    </w:p>
    <w:p>
      <w:pPr>
        <w:rPr>
          <w:rFonts w:hint="eastAsia" w:ascii="仿宋_GB2312" w:hAnsi="宋体" w:eastAsia="仿宋_GB2312" w:cs="仿宋_GB2312"/>
          <w:kern w:val="0"/>
        </w:rPr>
      </w:pPr>
    </w:p>
    <w:p>
      <w:pPr>
        <w:rPr>
          <w:rFonts w:hint="eastAsia" w:ascii="仿宋_GB2312" w:hAnsi="宋体" w:eastAsia="仿宋_GB2312" w:cs="仿宋_GB2312"/>
          <w:kern w:val="0"/>
        </w:rPr>
      </w:pPr>
    </w:p>
    <w:p>
      <w:pPr>
        <w:rPr>
          <w:rFonts w:hint="eastAsia" w:ascii="仿宋_GB2312" w:hAnsi="宋体" w:eastAsia="仿宋_GB2312" w:cs="仿宋_GB2312"/>
          <w:kern w:val="0"/>
        </w:rPr>
      </w:pPr>
    </w:p>
    <w:p>
      <w:pPr>
        <w:rPr>
          <w:rFonts w:hint="eastAsia" w:ascii="仿宋_GB2312" w:hAnsi="宋体" w:eastAsia="仿宋_GB2312" w:cs="仿宋_GB2312"/>
          <w:kern w:val="0"/>
        </w:rPr>
      </w:pPr>
    </w:p>
    <w:p>
      <w:pPr>
        <w:rPr>
          <w:rFonts w:hint="eastAsia" w:ascii="仿宋_GB2312" w:hAnsi="宋体" w:eastAsia="仿宋_GB2312" w:cs="仿宋_GB2312"/>
          <w:kern w:val="0"/>
        </w:rPr>
      </w:pPr>
    </w:p>
    <w:p>
      <w:pPr>
        <w:rPr>
          <w:rFonts w:hint="eastAsia" w:ascii="仿宋_GB2312" w:hAnsi="宋体" w:eastAsia="仿宋_GB2312" w:cs="仿宋_GB2312"/>
          <w:kern w:val="0"/>
        </w:rPr>
      </w:pPr>
    </w:p>
    <w:p>
      <w:pPr>
        <w:rPr>
          <w:rFonts w:hint="eastAsia" w:ascii="仿宋_GB2312" w:hAnsi="宋体" w:eastAsia="仿宋_GB2312" w:cs="仿宋_GB2312"/>
          <w:kern w:val="0"/>
        </w:rPr>
      </w:pPr>
    </w:p>
    <w:p>
      <w:pPr>
        <w:rPr>
          <w:rFonts w:hint="eastAsia" w:ascii="仿宋_GB2312" w:hAnsi="宋体" w:eastAsia="仿宋_GB2312" w:cs="仿宋_GB2312"/>
          <w:kern w:val="0"/>
        </w:rPr>
      </w:pPr>
    </w:p>
    <w:p>
      <w:pPr>
        <w:rPr>
          <w:rFonts w:hint="eastAsia" w:ascii="仿宋_GB2312" w:hAnsi="宋体" w:eastAsia="仿宋_GB2312" w:cs="仿宋_GB2312"/>
          <w:kern w:val="0"/>
        </w:rPr>
      </w:pPr>
    </w:p>
    <w:p>
      <w:pPr>
        <w:rPr>
          <w:rFonts w:hint="eastAsia" w:ascii="仿宋_GB2312" w:hAnsi="宋体" w:eastAsia="仿宋_GB2312" w:cs="仿宋_GB2312"/>
          <w:kern w:val="0"/>
        </w:rPr>
      </w:pPr>
    </w:p>
    <w:p>
      <w:pPr>
        <w:rPr>
          <w:rFonts w:hint="eastAsia" w:ascii="仿宋_GB2312" w:hAnsi="宋体" w:eastAsia="仿宋_GB2312" w:cs="仿宋_GB2312"/>
          <w:kern w:val="0"/>
        </w:rPr>
      </w:pPr>
    </w:p>
    <w:p>
      <w:pPr>
        <w:rPr>
          <w:rFonts w:hint="eastAsia" w:ascii="宋体" w:hAnsi="宋体" w:eastAsia="宋体" w:cs="宋体"/>
          <w:b w:val="0"/>
          <w:bCs w:val="0"/>
          <w:color w:val="auto"/>
          <w:kern w:val="0"/>
          <w:sz w:val="30"/>
          <w:szCs w:val="30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color w:val="auto"/>
          <w:kern w:val="0"/>
          <w:sz w:val="30"/>
          <w:szCs w:val="30"/>
        </w:rPr>
        <w:t>附件</w:t>
      </w:r>
      <w:r>
        <w:rPr>
          <w:rFonts w:hint="eastAsia" w:ascii="宋体" w:hAnsi="宋体" w:eastAsia="宋体" w:cs="宋体"/>
          <w:b w:val="0"/>
          <w:bCs w:val="0"/>
          <w:color w:val="auto"/>
          <w:kern w:val="0"/>
          <w:sz w:val="30"/>
          <w:szCs w:val="30"/>
          <w:lang w:val="en-US" w:eastAsia="zh-CN"/>
        </w:rPr>
        <w:t>2</w:t>
      </w:r>
      <w:r>
        <w:rPr>
          <w:rFonts w:hint="eastAsia" w:ascii="宋体" w:hAnsi="宋体" w:eastAsia="宋体" w:cs="宋体"/>
          <w:b w:val="0"/>
          <w:bCs w:val="0"/>
          <w:color w:val="auto"/>
          <w:kern w:val="0"/>
          <w:sz w:val="30"/>
          <w:szCs w:val="30"/>
        </w:rPr>
        <w:t>.</w:t>
      </w:r>
      <w:r>
        <w:rPr>
          <w:rFonts w:hint="eastAsia" w:ascii="宋体" w:hAnsi="宋体" w:eastAsia="宋体" w:cs="宋体"/>
          <w:b w:val="0"/>
          <w:bCs w:val="0"/>
          <w:color w:val="auto"/>
          <w:kern w:val="0"/>
          <w:sz w:val="30"/>
          <w:szCs w:val="30"/>
          <w:lang w:val="en-US" w:eastAsia="zh-CN"/>
        </w:rPr>
        <w:t>3</w:t>
      </w:r>
    </w:p>
    <w:p>
      <w:pPr>
        <w:jc w:val="center"/>
        <w:rPr>
          <w:rFonts w:cs="Times New Roman"/>
        </w:rPr>
      </w:pPr>
      <w:r>
        <w:rPr>
          <w:rFonts w:hint="eastAsia" w:asciiTheme="majorEastAsia" w:hAnsiTheme="majorEastAsia" w:eastAsiaTheme="majorEastAsia" w:cstheme="majorEastAsia"/>
          <w:b/>
          <w:bCs/>
          <w:sz w:val="32"/>
          <w:szCs w:val="32"/>
          <w:lang w:val="en-US" w:eastAsia="zh-CN"/>
        </w:rPr>
        <w:t>2022</w:t>
      </w:r>
      <w:r>
        <w:rPr>
          <w:rFonts w:hint="eastAsia" w:asciiTheme="majorEastAsia" w:hAnsiTheme="majorEastAsia" w:eastAsiaTheme="majorEastAsia" w:cstheme="majorEastAsia"/>
          <w:b/>
          <w:bCs/>
          <w:sz w:val="32"/>
          <w:szCs w:val="32"/>
        </w:rPr>
        <w:t>年度</w:t>
      </w:r>
      <w:r>
        <w:rPr>
          <w:rFonts w:hint="eastAsia" w:asciiTheme="majorEastAsia" w:hAnsiTheme="majorEastAsia" w:eastAsiaTheme="majorEastAsia" w:cstheme="majorEastAsia"/>
          <w:b/>
          <w:bCs/>
          <w:sz w:val="32"/>
          <w:szCs w:val="32"/>
          <w:lang w:val="en-US" w:eastAsia="zh-CN"/>
        </w:rPr>
        <w:t>劳务派遣用工服务费项</w:t>
      </w:r>
      <w:r>
        <w:rPr>
          <w:rFonts w:hint="eastAsia" w:asciiTheme="majorEastAsia" w:hAnsiTheme="majorEastAsia" w:eastAsiaTheme="majorEastAsia" w:cstheme="majorEastAsia"/>
          <w:b/>
          <w:bCs/>
          <w:sz w:val="32"/>
          <w:szCs w:val="32"/>
        </w:rPr>
        <w:t>目自评表</w:t>
      </w:r>
    </w:p>
    <w:p>
      <w:pPr>
        <w:widowControl/>
        <w:jc w:val="left"/>
        <w:rPr>
          <w:rFonts w:ascii="楷体_GB2312" w:hAnsi="黑体" w:eastAsia="楷体_GB2312" w:cs="Times New Roman"/>
          <w:kern w:val="0"/>
          <w:sz w:val="48"/>
          <w:szCs w:val="48"/>
        </w:rPr>
      </w:pPr>
      <w:r>
        <w:rPr>
          <w:rFonts w:hint="eastAsia" w:ascii="楷体_GB2312" w:hAnsi="仿宋" w:eastAsia="楷体_GB2312" w:cs="楷体_GB2312"/>
          <w:kern w:val="0"/>
          <w:sz w:val="28"/>
          <w:szCs w:val="28"/>
        </w:rPr>
        <w:t>单位名称：</w:t>
      </w:r>
      <w:r>
        <w:rPr>
          <w:rFonts w:hint="eastAsia" w:ascii="楷体_GB2312" w:hAnsi="仿宋" w:eastAsia="楷体_GB2312" w:cs="楷体_GB2312"/>
          <w:kern w:val="0"/>
          <w:sz w:val="28"/>
          <w:szCs w:val="28"/>
          <w:lang w:eastAsia="zh-CN"/>
        </w:rPr>
        <w:t>华容区人力资源和社会保障局</w:t>
      </w:r>
      <w:r>
        <w:rPr>
          <w:rFonts w:ascii="楷体_GB2312" w:hAnsi="仿宋" w:eastAsia="楷体_GB2312" w:cs="楷体_GB2312"/>
          <w:kern w:val="0"/>
          <w:sz w:val="28"/>
          <w:szCs w:val="28"/>
        </w:rPr>
        <w:t xml:space="preserve">                         </w:t>
      </w:r>
      <w:r>
        <w:rPr>
          <w:rFonts w:hint="eastAsia" w:ascii="楷体_GB2312" w:hAnsi="仿宋" w:eastAsia="楷体_GB2312" w:cs="楷体_GB2312"/>
          <w:kern w:val="0"/>
          <w:sz w:val="28"/>
          <w:szCs w:val="28"/>
        </w:rPr>
        <w:t>填报日期：</w:t>
      </w:r>
      <w:r>
        <w:rPr>
          <w:rFonts w:hint="eastAsia" w:ascii="楷体_GB2312" w:hAnsi="仿宋" w:eastAsia="楷体_GB2312" w:cs="楷体_GB2312"/>
          <w:kern w:val="0"/>
          <w:sz w:val="28"/>
          <w:szCs w:val="28"/>
          <w:lang w:val="en-US" w:eastAsia="zh-CN"/>
        </w:rPr>
        <w:t xml:space="preserve">   2023 年 5 月 17 日</w:t>
      </w:r>
    </w:p>
    <w:tbl>
      <w:tblPr>
        <w:tblStyle w:val="2"/>
        <w:tblW w:w="9184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86"/>
        <w:gridCol w:w="960"/>
        <w:gridCol w:w="604"/>
        <w:gridCol w:w="566"/>
        <w:gridCol w:w="753"/>
        <w:gridCol w:w="923"/>
        <w:gridCol w:w="630"/>
        <w:gridCol w:w="1466"/>
        <w:gridCol w:w="424"/>
        <w:gridCol w:w="895"/>
        <w:gridCol w:w="87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086" w:type="dxa"/>
            <w:vAlign w:val="center"/>
          </w:tcPr>
          <w:p>
            <w:pPr>
              <w:widowControl/>
              <w:snapToGrid w:val="0"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项目名称</w:t>
            </w:r>
          </w:p>
        </w:tc>
        <w:tc>
          <w:tcPr>
            <w:tcW w:w="8098" w:type="dxa"/>
            <w:gridSpan w:val="10"/>
            <w:vAlign w:val="center"/>
          </w:tcPr>
          <w:p>
            <w:pPr>
              <w:widowControl/>
              <w:snapToGrid w:val="0"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劳务派遣用工服务费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5" w:hRule="atLeast"/>
          <w:jc w:val="center"/>
        </w:trPr>
        <w:tc>
          <w:tcPr>
            <w:tcW w:w="1086" w:type="dxa"/>
            <w:vAlign w:val="center"/>
          </w:tcPr>
          <w:p>
            <w:pPr>
              <w:widowControl/>
              <w:snapToGrid w:val="0"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主管部门</w:t>
            </w:r>
          </w:p>
        </w:tc>
        <w:tc>
          <w:tcPr>
            <w:tcW w:w="3806" w:type="dxa"/>
            <w:gridSpan w:val="5"/>
            <w:vAlign w:val="center"/>
          </w:tcPr>
          <w:p>
            <w:pPr>
              <w:widowControl/>
              <w:snapToGrid w:val="0"/>
              <w:jc w:val="left"/>
              <w:rPr>
                <w:rFonts w:hint="eastAsia" w:ascii="仿宋_GB2312" w:hAnsi="宋体" w:eastAsia="仿宋_GB2312" w:cs="Times New Roman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仿宋_GB2312"/>
                <w:kern w:val="0"/>
                <w:lang w:eastAsia="zh-CN"/>
              </w:rPr>
              <w:t>华容区人力资源和社会保障局</w:t>
            </w:r>
          </w:p>
        </w:tc>
        <w:tc>
          <w:tcPr>
            <w:tcW w:w="2520" w:type="dxa"/>
            <w:gridSpan w:val="3"/>
            <w:vAlign w:val="center"/>
          </w:tcPr>
          <w:p>
            <w:pPr>
              <w:widowControl/>
              <w:snapToGrid w:val="0"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项目实施单位</w:t>
            </w:r>
          </w:p>
        </w:tc>
        <w:tc>
          <w:tcPr>
            <w:tcW w:w="1772" w:type="dxa"/>
            <w:gridSpan w:val="2"/>
            <w:vAlign w:val="center"/>
          </w:tcPr>
          <w:p>
            <w:pPr>
              <w:widowControl/>
              <w:snapToGrid w:val="0"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  <w:lang w:eastAsia="zh-CN"/>
              </w:rPr>
              <w:t>华容区人力资源和社会保障局</w:t>
            </w: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086" w:type="dxa"/>
            <w:vAlign w:val="center"/>
          </w:tcPr>
          <w:p>
            <w:pPr>
              <w:widowControl/>
              <w:snapToGrid w:val="0"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项目类别</w:t>
            </w:r>
          </w:p>
        </w:tc>
        <w:tc>
          <w:tcPr>
            <w:tcW w:w="8098" w:type="dxa"/>
            <w:gridSpan w:val="10"/>
            <w:vAlign w:val="center"/>
          </w:tcPr>
          <w:p>
            <w:pPr>
              <w:widowControl/>
              <w:snapToGrid w:val="0"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ascii="仿宋_GB2312" w:hAnsi="宋体" w:eastAsia="仿宋_GB2312" w:cs="仿宋_GB2312"/>
                <w:kern w:val="0"/>
              </w:rPr>
              <w:t>1</w:t>
            </w:r>
            <w:r>
              <w:rPr>
                <w:rFonts w:hint="eastAsia" w:ascii="仿宋_GB2312" w:hAnsi="宋体" w:eastAsia="仿宋_GB2312" w:cs="仿宋_GB2312"/>
                <w:kern w:val="0"/>
              </w:rPr>
              <w:t>、部门预算项目</w:t>
            </w:r>
            <w:r>
              <w:rPr>
                <w:rFonts w:ascii="仿宋_GB2312" w:hAnsi="宋体" w:eastAsia="仿宋_GB2312" w:cs="仿宋_GB2312"/>
                <w:kern w:val="0"/>
              </w:rPr>
              <w:t xml:space="preserve">   </w:t>
            </w:r>
            <w:r>
              <w:rPr>
                <w:rFonts w:hint="eastAsia" w:ascii="仿宋_GB2312" w:hAnsi="宋体" w:eastAsia="仿宋_GB2312" w:cs="仿宋_GB2312"/>
                <w:kern w:val="0"/>
              </w:rPr>
              <w:sym w:font="Wingdings 2" w:char="0052"/>
            </w:r>
            <w:r>
              <w:rPr>
                <w:rFonts w:ascii="仿宋_GB2312" w:hAnsi="宋体" w:eastAsia="仿宋_GB2312" w:cs="仿宋_GB2312"/>
                <w:kern w:val="0"/>
              </w:rPr>
              <w:t xml:space="preserve">   2</w:t>
            </w:r>
            <w:r>
              <w:rPr>
                <w:rFonts w:hint="eastAsia" w:ascii="仿宋_GB2312" w:hAnsi="宋体" w:eastAsia="仿宋_GB2312" w:cs="仿宋_GB2312"/>
                <w:kern w:val="0"/>
              </w:rPr>
              <w:t>、省直专项</w:t>
            </w:r>
            <w:r>
              <w:rPr>
                <w:rFonts w:ascii="仿宋_GB2312" w:hAnsi="宋体" w:eastAsia="仿宋_GB2312" w:cs="仿宋_GB2312"/>
                <w:kern w:val="0"/>
              </w:rPr>
              <w:t xml:space="preserve">   </w:t>
            </w:r>
            <w:r>
              <w:rPr>
                <w:rFonts w:hint="eastAsia" w:ascii="仿宋_GB2312" w:hAnsi="宋体" w:eastAsia="仿宋_GB2312" w:cs="仿宋_GB2312"/>
                <w:kern w:val="0"/>
              </w:rPr>
              <w:t>□</w:t>
            </w:r>
            <w:r>
              <w:rPr>
                <w:rFonts w:ascii="仿宋_GB2312" w:hAnsi="宋体" w:eastAsia="仿宋_GB2312" w:cs="仿宋_GB2312"/>
                <w:kern w:val="0"/>
              </w:rPr>
              <w:t xml:space="preserve">  3</w:t>
            </w:r>
            <w:r>
              <w:rPr>
                <w:rFonts w:hint="eastAsia" w:ascii="仿宋_GB2312" w:hAnsi="宋体" w:eastAsia="仿宋_GB2312" w:cs="仿宋_GB2312"/>
                <w:kern w:val="0"/>
              </w:rPr>
              <w:t>、省对下转移支付项目</w:t>
            </w:r>
            <w:r>
              <w:rPr>
                <w:rFonts w:ascii="仿宋_GB2312" w:hAnsi="宋体" w:eastAsia="仿宋_GB2312" w:cs="仿宋_GB2312"/>
                <w:kern w:val="0"/>
              </w:rPr>
              <w:t xml:space="preserve"> </w:t>
            </w:r>
            <w:r>
              <w:rPr>
                <w:rFonts w:hint="eastAsia" w:ascii="仿宋_GB2312" w:hAnsi="宋体" w:eastAsia="仿宋_GB2312" w:cs="仿宋_GB2312"/>
                <w:kern w:val="0"/>
              </w:rPr>
              <w:t>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086" w:type="dxa"/>
            <w:vAlign w:val="center"/>
          </w:tcPr>
          <w:p>
            <w:pPr>
              <w:widowControl/>
              <w:snapToGrid w:val="0"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项目属性</w:t>
            </w:r>
          </w:p>
        </w:tc>
        <w:tc>
          <w:tcPr>
            <w:tcW w:w="8098" w:type="dxa"/>
            <w:gridSpan w:val="10"/>
            <w:vAlign w:val="center"/>
          </w:tcPr>
          <w:p>
            <w:pPr>
              <w:widowControl/>
              <w:snapToGrid w:val="0"/>
              <w:jc w:val="left"/>
              <w:rPr>
                <w:rFonts w:ascii="仿宋_GB2312" w:hAnsi="宋体" w:eastAsia="仿宋_GB2312" w:cs="仿宋_GB2312"/>
                <w:kern w:val="0"/>
              </w:rPr>
            </w:pPr>
            <w:r>
              <w:rPr>
                <w:rFonts w:ascii="仿宋_GB2312" w:hAnsi="宋体" w:eastAsia="仿宋_GB2312" w:cs="仿宋_GB2312"/>
                <w:kern w:val="0"/>
              </w:rPr>
              <w:t>1</w:t>
            </w:r>
            <w:r>
              <w:rPr>
                <w:rFonts w:hint="eastAsia" w:ascii="仿宋_GB2312" w:hAnsi="宋体" w:eastAsia="仿宋_GB2312" w:cs="仿宋_GB2312"/>
                <w:kern w:val="0"/>
              </w:rPr>
              <w:t>、持续性项目</w:t>
            </w:r>
            <w:r>
              <w:rPr>
                <w:rFonts w:ascii="仿宋_GB2312" w:hAnsi="宋体" w:eastAsia="仿宋_GB2312" w:cs="仿宋_GB2312"/>
                <w:kern w:val="0"/>
              </w:rPr>
              <w:t xml:space="preserve">     </w:t>
            </w:r>
            <w:r>
              <w:rPr>
                <w:rFonts w:hint="eastAsia" w:ascii="仿宋_GB2312" w:hAnsi="宋体" w:eastAsia="仿宋_GB2312" w:cs="仿宋_GB2312"/>
                <w:kern w:val="0"/>
              </w:rPr>
              <w:sym w:font="Wingdings 2" w:char="00A3"/>
            </w:r>
            <w:r>
              <w:rPr>
                <w:rFonts w:ascii="仿宋_GB2312" w:hAnsi="宋体" w:eastAsia="仿宋_GB2312" w:cs="仿宋_GB2312"/>
                <w:kern w:val="0"/>
              </w:rPr>
              <w:t xml:space="preserve">   2</w:t>
            </w:r>
            <w:r>
              <w:rPr>
                <w:rFonts w:hint="eastAsia" w:ascii="仿宋_GB2312" w:hAnsi="宋体" w:eastAsia="仿宋_GB2312" w:cs="仿宋_GB2312"/>
                <w:kern w:val="0"/>
              </w:rPr>
              <w:t>、新增性项目</w:t>
            </w:r>
            <w:r>
              <w:rPr>
                <w:rFonts w:ascii="仿宋_GB2312" w:hAnsi="宋体" w:eastAsia="仿宋_GB2312" w:cs="仿宋_GB2312"/>
                <w:kern w:val="0"/>
              </w:rPr>
              <w:t xml:space="preserve"> </w:t>
            </w:r>
            <w:r>
              <w:rPr>
                <w:rFonts w:hint="eastAsia" w:ascii="仿宋_GB2312" w:hAnsi="宋体" w:eastAsia="仿宋_GB2312" w:cs="仿宋_GB2312"/>
                <w:kern w:val="0"/>
              </w:rPr>
              <w:sym w:font="Wingdings 2" w:char="0052"/>
            </w:r>
            <w:r>
              <w:rPr>
                <w:rFonts w:ascii="仿宋_GB2312" w:hAnsi="宋体" w:eastAsia="仿宋_GB2312" w:cs="仿宋_GB2312"/>
                <w:kern w:val="0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086" w:type="dxa"/>
            <w:vAlign w:val="center"/>
          </w:tcPr>
          <w:p>
            <w:pPr>
              <w:widowControl/>
              <w:snapToGrid w:val="0"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项目类型</w:t>
            </w:r>
          </w:p>
        </w:tc>
        <w:tc>
          <w:tcPr>
            <w:tcW w:w="8098" w:type="dxa"/>
            <w:gridSpan w:val="10"/>
            <w:vAlign w:val="center"/>
          </w:tcPr>
          <w:p>
            <w:pPr>
              <w:widowControl/>
              <w:snapToGrid w:val="0"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ascii="仿宋_GB2312" w:hAnsi="宋体" w:eastAsia="仿宋_GB2312" w:cs="仿宋_GB2312"/>
                <w:kern w:val="0"/>
              </w:rPr>
              <w:t>1</w:t>
            </w:r>
            <w:r>
              <w:rPr>
                <w:rFonts w:hint="eastAsia" w:ascii="仿宋_GB2312" w:hAnsi="宋体" w:eastAsia="仿宋_GB2312" w:cs="仿宋_GB2312"/>
                <w:kern w:val="0"/>
              </w:rPr>
              <w:t>、常年性项目</w:t>
            </w:r>
            <w:r>
              <w:rPr>
                <w:rFonts w:ascii="仿宋_GB2312" w:hAnsi="宋体" w:eastAsia="仿宋_GB2312" w:cs="仿宋_GB2312"/>
                <w:kern w:val="0"/>
              </w:rPr>
              <w:t xml:space="preserve">     </w:t>
            </w:r>
            <w:r>
              <w:rPr>
                <w:rFonts w:hint="eastAsia" w:ascii="仿宋_GB2312" w:hAnsi="宋体" w:eastAsia="仿宋_GB2312" w:cs="仿宋_GB2312"/>
                <w:kern w:val="0"/>
              </w:rPr>
              <w:sym w:font="Wingdings 2" w:char="00A3"/>
            </w:r>
            <w:r>
              <w:rPr>
                <w:rFonts w:ascii="仿宋_GB2312" w:hAnsi="宋体" w:eastAsia="仿宋_GB2312" w:cs="仿宋_GB2312"/>
                <w:kern w:val="0"/>
              </w:rPr>
              <w:t xml:space="preserve">   2</w:t>
            </w:r>
            <w:r>
              <w:rPr>
                <w:rFonts w:hint="eastAsia" w:ascii="仿宋_GB2312" w:hAnsi="宋体" w:eastAsia="仿宋_GB2312" w:cs="仿宋_GB2312"/>
                <w:kern w:val="0"/>
              </w:rPr>
              <w:t>、延续性项目</w:t>
            </w:r>
            <w:r>
              <w:rPr>
                <w:rFonts w:ascii="仿宋_GB2312" w:hAnsi="宋体" w:eastAsia="仿宋_GB2312" w:cs="仿宋_GB2312"/>
                <w:kern w:val="0"/>
              </w:rPr>
              <w:t xml:space="preserve"> </w:t>
            </w:r>
            <w:r>
              <w:rPr>
                <w:rFonts w:hint="eastAsia" w:ascii="仿宋_GB2312" w:hAnsi="宋体" w:eastAsia="仿宋_GB2312" w:cs="仿宋_GB2312"/>
                <w:kern w:val="0"/>
              </w:rPr>
              <w:t>□</w:t>
            </w:r>
            <w:r>
              <w:rPr>
                <w:rFonts w:ascii="仿宋_GB2312" w:hAnsi="宋体" w:eastAsia="仿宋_GB2312" w:cs="仿宋_GB2312"/>
                <w:kern w:val="0"/>
              </w:rPr>
              <w:t xml:space="preserve">      3</w:t>
            </w:r>
            <w:r>
              <w:rPr>
                <w:rFonts w:hint="eastAsia" w:ascii="仿宋_GB2312" w:hAnsi="宋体" w:eastAsia="仿宋_GB2312" w:cs="仿宋_GB2312"/>
                <w:kern w:val="0"/>
              </w:rPr>
              <w:t>、一次性项目</w:t>
            </w:r>
            <w:r>
              <w:rPr>
                <w:rFonts w:ascii="仿宋_GB2312" w:hAnsi="宋体" w:eastAsia="仿宋_GB2312" w:cs="仿宋_GB2312"/>
                <w:kern w:val="0"/>
              </w:rPr>
              <w:t xml:space="preserve"> </w:t>
            </w:r>
            <w:r>
              <w:rPr>
                <w:rFonts w:hint="eastAsia" w:ascii="仿宋_GB2312" w:hAnsi="宋体" w:eastAsia="仿宋_GB2312" w:cs="仿宋_GB2312"/>
                <w:kern w:val="0"/>
              </w:rPr>
              <w:sym w:font="Wingdings 2" w:char="0052"/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086" w:type="dxa"/>
            <w:vMerge w:val="restart"/>
            <w:vAlign w:val="center"/>
          </w:tcPr>
          <w:p>
            <w:pPr>
              <w:widowControl/>
              <w:snapToGrid w:val="0"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预算执行情况（万元）</w:t>
            </w:r>
          </w:p>
          <w:p>
            <w:pPr>
              <w:widowControl/>
              <w:snapToGrid w:val="0"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（</w:t>
            </w:r>
            <w:r>
              <w:rPr>
                <w:rFonts w:ascii="仿宋_GB2312" w:hAnsi="宋体" w:eastAsia="仿宋_GB2312" w:cs="仿宋_GB2312"/>
                <w:kern w:val="0"/>
              </w:rPr>
              <w:t>20</w:t>
            </w:r>
            <w:r>
              <w:rPr>
                <w:rFonts w:hint="eastAsia" w:ascii="仿宋_GB2312" w:hAnsi="宋体" w:eastAsia="仿宋_GB2312" w:cs="仿宋_GB2312"/>
                <w:kern w:val="0"/>
              </w:rPr>
              <w:t>分）</w:t>
            </w:r>
          </w:p>
        </w:tc>
        <w:tc>
          <w:tcPr>
            <w:tcW w:w="1564" w:type="dxa"/>
            <w:gridSpan w:val="2"/>
            <w:vAlign w:val="center"/>
          </w:tcPr>
          <w:p>
            <w:pPr>
              <w:widowControl/>
              <w:snapToGrid w:val="0"/>
              <w:jc w:val="center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319" w:type="dxa"/>
            <w:gridSpan w:val="2"/>
            <w:vAlign w:val="center"/>
          </w:tcPr>
          <w:p>
            <w:pPr>
              <w:widowControl/>
              <w:snapToGrid w:val="0"/>
              <w:jc w:val="center"/>
              <w:rPr>
                <w:rFonts w:ascii="仿宋_GB2312" w:hAnsi="宋体" w:eastAsia="仿宋_GB2312" w:cs="仿宋_GB2312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预算数（</w:t>
            </w:r>
            <w:r>
              <w:rPr>
                <w:rFonts w:ascii="仿宋_GB2312" w:hAnsi="宋体" w:eastAsia="仿宋_GB2312" w:cs="仿宋_GB2312"/>
                <w:kern w:val="0"/>
              </w:rPr>
              <w:t>A）</w:t>
            </w:r>
          </w:p>
        </w:tc>
        <w:tc>
          <w:tcPr>
            <w:tcW w:w="1553" w:type="dxa"/>
            <w:gridSpan w:val="2"/>
            <w:vAlign w:val="center"/>
          </w:tcPr>
          <w:p>
            <w:pPr>
              <w:widowControl/>
              <w:snapToGrid w:val="0"/>
              <w:jc w:val="center"/>
              <w:rPr>
                <w:rFonts w:ascii="仿宋_GB2312" w:hAnsi="宋体" w:eastAsia="仿宋_GB2312" w:cs="仿宋_GB2312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执行数</w:t>
            </w:r>
            <w:r>
              <w:rPr>
                <w:rFonts w:ascii="仿宋_GB2312" w:hAnsi="宋体" w:eastAsia="仿宋_GB2312" w:cs="仿宋_GB2312"/>
                <w:kern w:val="0"/>
              </w:rPr>
              <w:t>（B）</w:t>
            </w:r>
          </w:p>
        </w:tc>
        <w:tc>
          <w:tcPr>
            <w:tcW w:w="1466" w:type="dxa"/>
            <w:vAlign w:val="center"/>
          </w:tcPr>
          <w:p>
            <w:pPr>
              <w:widowControl/>
              <w:snapToGrid w:val="0"/>
              <w:jc w:val="center"/>
              <w:rPr>
                <w:rFonts w:ascii="仿宋_GB2312" w:hAnsi="宋体" w:eastAsia="仿宋_GB2312" w:cs="仿宋_GB2312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执行率</w:t>
            </w:r>
            <w:r>
              <w:rPr>
                <w:rFonts w:ascii="仿宋_GB2312" w:hAnsi="宋体" w:eastAsia="仿宋_GB2312" w:cs="仿宋_GB2312"/>
                <w:kern w:val="0"/>
              </w:rPr>
              <w:t>（B/A）</w:t>
            </w:r>
          </w:p>
        </w:tc>
        <w:tc>
          <w:tcPr>
            <w:tcW w:w="2196" w:type="dxa"/>
            <w:gridSpan w:val="3"/>
            <w:vAlign w:val="center"/>
          </w:tcPr>
          <w:p>
            <w:pPr>
              <w:widowControl/>
              <w:snapToGrid w:val="0"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得分</w:t>
            </w:r>
          </w:p>
          <w:p>
            <w:pPr>
              <w:widowControl/>
              <w:snapToGrid w:val="0"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（</w:t>
            </w:r>
            <w:r>
              <w:rPr>
                <w:rFonts w:ascii="仿宋_GB2312" w:hAnsi="宋体" w:eastAsia="仿宋_GB2312" w:cs="仿宋_GB2312"/>
                <w:kern w:val="0"/>
              </w:rPr>
              <w:t>20</w:t>
            </w:r>
            <w:r>
              <w:rPr>
                <w:rFonts w:hint="eastAsia" w:ascii="仿宋_GB2312" w:hAnsi="宋体" w:eastAsia="仿宋_GB2312" w:cs="仿宋_GB2312"/>
                <w:kern w:val="0"/>
              </w:rPr>
              <w:t>分</w:t>
            </w:r>
            <w:r>
              <w:rPr>
                <w:rFonts w:ascii="仿宋_GB2312" w:hAnsi="宋体" w:eastAsia="仿宋_GB2312" w:cs="仿宋_GB2312"/>
                <w:kern w:val="0"/>
              </w:rPr>
              <w:t>*</w:t>
            </w:r>
            <w:r>
              <w:rPr>
                <w:rFonts w:hint="eastAsia" w:ascii="仿宋_GB2312" w:hAnsi="宋体" w:eastAsia="仿宋_GB2312" w:cs="仿宋_GB2312"/>
                <w:kern w:val="0"/>
              </w:rPr>
              <w:t>执行率）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086" w:type="dxa"/>
            <w:vMerge w:val="continue"/>
            <w:vAlign w:val="center"/>
          </w:tcPr>
          <w:p>
            <w:pPr>
              <w:widowControl/>
              <w:snapToGrid w:val="0"/>
              <w:jc w:val="center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564" w:type="dxa"/>
            <w:gridSpan w:val="2"/>
            <w:vAlign w:val="center"/>
          </w:tcPr>
          <w:p>
            <w:pPr>
              <w:widowControl/>
              <w:snapToGrid w:val="0"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年度财政资金总额</w:t>
            </w:r>
          </w:p>
        </w:tc>
        <w:tc>
          <w:tcPr>
            <w:tcW w:w="1319" w:type="dxa"/>
            <w:gridSpan w:val="2"/>
            <w:vAlign w:val="center"/>
          </w:tcPr>
          <w:p>
            <w:pPr>
              <w:widowControl/>
              <w:snapToGrid w:val="0"/>
              <w:jc w:val="center"/>
              <w:rPr>
                <w:rFonts w:hint="default" w:ascii="仿宋_GB2312" w:hAnsi="宋体" w:eastAsia="仿宋_GB2312" w:cs="Times New Roman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Times New Roman"/>
                <w:kern w:val="0"/>
                <w:lang w:val="en-US" w:eastAsia="zh-CN"/>
              </w:rPr>
              <w:t>186.31</w:t>
            </w:r>
          </w:p>
        </w:tc>
        <w:tc>
          <w:tcPr>
            <w:tcW w:w="1553" w:type="dxa"/>
            <w:gridSpan w:val="2"/>
            <w:vAlign w:val="center"/>
          </w:tcPr>
          <w:p>
            <w:pPr>
              <w:widowControl/>
              <w:snapToGrid w:val="0"/>
              <w:jc w:val="center"/>
              <w:rPr>
                <w:rFonts w:hint="default" w:ascii="仿宋_GB2312" w:hAnsi="宋体" w:eastAsia="仿宋_GB2312" w:cs="Times New Roman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Times New Roman"/>
                <w:kern w:val="0"/>
                <w:lang w:val="en-US" w:eastAsia="zh-CN"/>
              </w:rPr>
              <w:t>185.65</w:t>
            </w:r>
          </w:p>
        </w:tc>
        <w:tc>
          <w:tcPr>
            <w:tcW w:w="1466" w:type="dxa"/>
            <w:vAlign w:val="center"/>
          </w:tcPr>
          <w:p>
            <w:pPr>
              <w:widowControl/>
              <w:snapToGrid w:val="0"/>
              <w:jc w:val="center"/>
              <w:rPr>
                <w:rFonts w:hint="default" w:ascii="仿宋_GB2312" w:hAnsi="宋体" w:eastAsia="仿宋_GB2312" w:cs="Times New Roman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Times New Roman"/>
                <w:kern w:val="0"/>
                <w:lang w:val="en-US" w:eastAsia="zh-CN"/>
              </w:rPr>
              <w:t>99.65%</w:t>
            </w:r>
          </w:p>
        </w:tc>
        <w:tc>
          <w:tcPr>
            <w:tcW w:w="2196" w:type="dxa"/>
            <w:gridSpan w:val="3"/>
            <w:vAlign w:val="center"/>
          </w:tcPr>
          <w:p>
            <w:pPr>
              <w:widowControl/>
              <w:snapToGrid w:val="0"/>
              <w:jc w:val="center"/>
              <w:rPr>
                <w:rFonts w:hint="default" w:ascii="仿宋_GB2312" w:hAnsi="宋体" w:eastAsia="仿宋_GB2312" w:cs="Times New Roman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Times New Roman"/>
                <w:kern w:val="0"/>
                <w:lang w:val="en-US" w:eastAsia="zh-CN"/>
              </w:rPr>
              <w:t>19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086" w:type="dxa"/>
            <w:vMerge w:val="restart"/>
            <w:vAlign w:val="center"/>
          </w:tcPr>
          <w:p>
            <w:pPr>
              <w:widowControl/>
              <w:snapToGrid w:val="0"/>
              <w:jc w:val="center"/>
              <w:rPr>
                <w:rFonts w:ascii="仿宋_GB2312" w:hAnsi="宋体" w:eastAsia="仿宋_GB2312" w:cs="仿宋_GB2312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年度绩效目标</w:t>
            </w:r>
          </w:p>
          <w:p>
            <w:pPr>
              <w:widowControl/>
              <w:snapToGrid w:val="0"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（</w:t>
            </w:r>
            <w:r>
              <w:rPr>
                <w:rFonts w:hint="eastAsia" w:ascii="仿宋_GB2312" w:hAnsi="宋体" w:eastAsia="仿宋_GB2312" w:cs="仿宋_GB2312"/>
                <w:kern w:val="0"/>
                <w:lang w:val="en-US" w:eastAsia="zh-CN"/>
              </w:rPr>
              <w:t>80</w:t>
            </w:r>
            <w:r>
              <w:rPr>
                <w:rFonts w:hint="eastAsia" w:ascii="仿宋_GB2312" w:hAnsi="宋体" w:eastAsia="仿宋_GB2312" w:cs="仿宋_GB2312"/>
                <w:kern w:val="0"/>
              </w:rPr>
              <w:t>分）</w:t>
            </w:r>
          </w:p>
        </w:tc>
        <w:tc>
          <w:tcPr>
            <w:tcW w:w="960" w:type="dxa"/>
            <w:vAlign w:val="center"/>
          </w:tcPr>
          <w:p>
            <w:pPr>
              <w:snapToGrid w:val="0"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一级指标</w:t>
            </w:r>
          </w:p>
        </w:tc>
        <w:tc>
          <w:tcPr>
            <w:tcW w:w="1170" w:type="dxa"/>
            <w:gridSpan w:val="2"/>
            <w:vAlign w:val="center"/>
          </w:tcPr>
          <w:p>
            <w:pPr>
              <w:widowControl/>
              <w:snapToGrid w:val="0"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二级指标</w:t>
            </w:r>
          </w:p>
        </w:tc>
        <w:tc>
          <w:tcPr>
            <w:tcW w:w="2306" w:type="dxa"/>
            <w:gridSpan w:val="3"/>
            <w:vAlign w:val="center"/>
          </w:tcPr>
          <w:p>
            <w:pPr>
              <w:widowControl/>
              <w:snapToGrid w:val="0"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三级指标</w:t>
            </w:r>
          </w:p>
        </w:tc>
        <w:tc>
          <w:tcPr>
            <w:tcW w:w="1466" w:type="dxa"/>
            <w:vAlign w:val="center"/>
          </w:tcPr>
          <w:p>
            <w:pPr>
              <w:widowControl/>
              <w:snapToGrid w:val="0"/>
              <w:jc w:val="center"/>
              <w:rPr>
                <w:rFonts w:ascii="仿宋_GB2312" w:hAnsi="宋体" w:eastAsia="仿宋_GB2312" w:cs="仿宋_GB2312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年初目标值（</w:t>
            </w:r>
            <w:r>
              <w:rPr>
                <w:rFonts w:ascii="仿宋_GB2312" w:hAnsi="宋体" w:eastAsia="仿宋_GB2312" w:cs="仿宋_GB2312"/>
                <w:kern w:val="0"/>
              </w:rPr>
              <w:t>A</w:t>
            </w:r>
            <w:r>
              <w:rPr>
                <w:rFonts w:hint="eastAsia" w:ascii="仿宋_GB2312" w:hAnsi="宋体" w:eastAsia="仿宋_GB2312" w:cs="仿宋_GB2312"/>
                <w:kern w:val="0"/>
              </w:rPr>
              <w:t>）</w:t>
            </w:r>
          </w:p>
        </w:tc>
        <w:tc>
          <w:tcPr>
            <w:tcW w:w="1319" w:type="dxa"/>
            <w:gridSpan w:val="2"/>
            <w:vAlign w:val="center"/>
          </w:tcPr>
          <w:p>
            <w:pPr>
              <w:widowControl/>
              <w:snapToGrid w:val="0"/>
              <w:jc w:val="center"/>
              <w:rPr>
                <w:rFonts w:ascii="仿宋_GB2312" w:hAnsi="宋体" w:eastAsia="仿宋_GB2312" w:cs="仿宋_GB2312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实际完成值（</w:t>
            </w:r>
            <w:r>
              <w:rPr>
                <w:rFonts w:ascii="仿宋_GB2312" w:hAnsi="宋体" w:eastAsia="仿宋_GB2312" w:cs="仿宋_GB2312"/>
                <w:kern w:val="0"/>
              </w:rPr>
              <w:t>B</w:t>
            </w:r>
            <w:r>
              <w:rPr>
                <w:rFonts w:hint="eastAsia" w:ascii="仿宋_GB2312" w:hAnsi="宋体" w:eastAsia="仿宋_GB2312" w:cs="仿宋_GB2312"/>
                <w:kern w:val="0"/>
              </w:rPr>
              <w:t>）</w:t>
            </w:r>
          </w:p>
        </w:tc>
        <w:tc>
          <w:tcPr>
            <w:tcW w:w="877" w:type="dxa"/>
            <w:vAlign w:val="center"/>
          </w:tcPr>
          <w:p>
            <w:pPr>
              <w:widowControl/>
              <w:snapToGrid w:val="0"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得分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1086" w:type="dxa"/>
            <w:vMerge w:val="continue"/>
            <w:vAlign w:val="center"/>
          </w:tcPr>
          <w:p>
            <w:pPr>
              <w:snapToGrid w:val="0"/>
              <w:jc w:val="center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960" w:type="dxa"/>
            <w:vMerge w:val="restart"/>
            <w:vAlign w:val="center"/>
          </w:tcPr>
          <w:p>
            <w:pPr>
              <w:snapToGrid w:val="0"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产出指标</w:t>
            </w:r>
          </w:p>
        </w:tc>
        <w:tc>
          <w:tcPr>
            <w:tcW w:w="1170" w:type="dxa"/>
            <w:gridSpan w:val="2"/>
            <w:vAlign w:val="center"/>
          </w:tcPr>
          <w:p>
            <w:pPr>
              <w:widowControl/>
              <w:snapToGrid w:val="0"/>
              <w:jc w:val="center"/>
              <w:rPr>
                <w:rFonts w:hint="eastAsia" w:ascii="仿宋_GB2312" w:hAnsi="宋体" w:eastAsia="仿宋_GB2312" w:cs="Times New Roman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仿宋_GB2312"/>
                <w:kern w:val="0"/>
                <w:lang w:eastAsia="zh-CN"/>
              </w:rPr>
              <w:t>数量指标</w:t>
            </w:r>
          </w:p>
        </w:tc>
        <w:tc>
          <w:tcPr>
            <w:tcW w:w="2306" w:type="dxa"/>
            <w:gridSpan w:val="3"/>
            <w:vAlign w:val="center"/>
          </w:tcPr>
          <w:p>
            <w:pPr>
              <w:widowControl/>
              <w:snapToGrid w:val="0"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劳务派遣用工服务费</w:t>
            </w:r>
          </w:p>
        </w:tc>
        <w:tc>
          <w:tcPr>
            <w:tcW w:w="1466" w:type="dxa"/>
            <w:vAlign w:val="center"/>
          </w:tcPr>
          <w:p>
            <w:pPr>
              <w:widowControl/>
              <w:snapToGrid w:val="0"/>
              <w:jc w:val="center"/>
              <w:rPr>
                <w:rFonts w:hint="eastAsia" w:ascii="仿宋_GB2312" w:hAnsi="宋体" w:eastAsia="仿宋_GB2312" w:cs="Times New Roman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Times New Roman"/>
                <w:kern w:val="0"/>
                <w:lang w:val="en-US" w:eastAsia="zh-CN"/>
              </w:rPr>
              <w:t>100%</w:t>
            </w:r>
          </w:p>
        </w:tc>
        <w:tc>
          <w:tcPr>
            <w:tcW w:w="1319" w:type="dxa"/>
            <w:gridSpan w:val="2"/>
            <w:vAlign w:val="center"/>
          </w:tcPr>
          <w:p>
            <w:pPr>
              <w:widowControl/>
              <w:snapToGrid w:val="0"/>
              <w:jc w:val="center"/>
              <w:rPr>
                <w:rFonts w:hint="default" w:ascii="仿宋_GB2312" w:hAnsi="宋体" w:eastAsia="仿宋_GB2312" w:cs="Times New Roman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Times New Roman"/>
                <w:kern w:val="0"/>
                <w:lang w:val="en-US" w:eastAsia="zh-CN"/>
              </w:rPr>
              <w:t>100%</w:t>
            </w:r>
          </w:p>
        </w:tc>
        <w:tc>
          <w:tcPr>
            <w:tcW w:w="877" w:type="dxa"/>
            <w:vAlign w:val="center"/>
          </w:tcPr>
          <w:p>
            <w:pPr>
              <w:widowControl/>
              <w:snapToGrid w:val="0"/>
              <w:jc w:val="center"/>
              <w:rPr>
                <w:rFonts w:hint="default" w:ascii="仿宋_GB2312" w:hAnsi="宋体" w:eastAsia="仿宋_GB2312" w:cs="Times New Roman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Times New Roman"/>
                <w:kern w:val="0"/>
                <w:lang w:val="en-US" w:eastAsia="zh-CN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086" w:type="dxa"/>
            <w:vMerge w:val="continue"/>
            <w:vAlign w:val="center"/>
          </w:tcPr>
          <w:p>
            <w:pPr>
              <w:snapToGrid w:val="0"/>
              <w:jc w:val="center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960" w:type="dxa"/>
            <w:vMerge w:val="continue"/>
            <w:vAlign w:val="center"/>
          </w:tcPr>
          <w:p>
            <w:pPr>
              <w:widowControl/>
              <w:snapToGrid w:val="0"/>
              <w:jc w:val="center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70" w:type="dxa"/>
            <w:gridSpan w:val="2"/>
            <w:vAlign w:val="center"/>
          </w:tcPr>
          <w:p>
            <w:pPr>
              <w:widowControl/>
              <w:snapToGrid w:val="0"/>
              <w:jc w:val="center"/>
              <w:rPr>
                <w:rFonts w:hint="eastAsia" w:ascii="仿宋_GB2312" w:hAnsi="宋体" w:eastAsia="仿宋_GB2312" w:cs="Times New Roman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Times New Roman"/>
                <w:kern w:val="0"/>
                <w:lang w:eastAsia="zh-CN"/>
              </w:rPr>
              <w:t>数量指标</w:t>
            </w:r>
          </w:p>
        </w:tc>
        <w:tc>
          <w:tcPr>
            <w:tcW w:w="2306" w:type="dxa"/>
            <w:gridSpan w:val="3"/>
            <w:vAlign w:val="center"/>
          </w:tcPr>
          <w:p>
            <w:pPr>
              <w:widowControl/>
              <w:snapToGrid w:val="0"/>
              <w:jc w:val="center"/>
              <w:rPr>
                <w:rFonts w:hint="eastAsia"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Times New Roman"/>
                <w:kern w:val="0"/>
              </w:rPr>
              <w:t>按区政府拟定用人成本核算</w:t>
            </w:r>
          </w:p>
        </w:tc>
        <w:tc>
          <w:tcPr>
            <w:tcW w:w="1466" w:type="dxa"/>
            <w:vAlign w:val="center"/>
          </w:tcPr>
          <w:p>
            <w:pPr>
              <w:widowControl/>
              <w:snapToGrid w:val="0"/>
              <w:jc w:val="center"/>
              <w:rPr>
                <w:rFonts w:hint="eastAsia" w:ascii="仿宋_GB2312" w:hAnsi="宋体" w:eastAsia="仿宋_GB2312" w:cs="Times New Roman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Times New Roman"/>
                <w:kern w:val="0"/>
                <w:lang w:val="en-US" w:eastAsia="zh-CN"/>
              </w:rPr>
              <w:t>100%</w:t>
            </w:r>
          </w:p>
        </w:tc>
        <w:tc>
          <w:tcPr>
            <w:tcW w:w="1319" w:type="dxa"/>
            <w:gridSpan w:val="2"/>
            <w:vAlign w:val="center"/>
          </w:tcPr>
          <w:p>
            <w:pPr>
              <w:widowControl/>
              <w:snapToGrid w:val="0"/>
              <w:jc w:val="center"/>
              <w:rPr>
                <w:rFonts w:hint="eastAsia" w:ascii="仿宋_GB2312" w:hAnsi="宋体" w:eastAsia="仿宋_GB2312" w:cs="Times New Roman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Times New Roman"/>
                <w:kern w:val="0"/>
                <w:lang w:val="en-US" w:eastAsia="zh-CN"/>
              </w:rPr>
              <w:t>100%</w:t>
            </w:r>
          </w:p>
        </w:tc>
        <w:tc>
          <w:tcPr>
            <w:tcW w:w="877" w:type="dxa"/>
            <w:vAlign w:val="center"/>
          </w:tcPr>
          <w:p>
            <w:pPr>
              <w:widowControl/>
              <w:snapToGrid w:val="0"/>
              <w:jc w:val="center"/>
              <w:rPr>
                <w:rFonts w:hint="default" w:ascii="仿宋_GB2312" w:hAnsi="宋体" w:eastAsia="仿宋_GB2312" w:cs="Times New Roman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Times New Roman"/>
                <w:kern w:val="0"/>
                <w:lang w:val="en-US" w:eastAsia="zh-CN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086" w:type="dxa"/>
            <w:vMerge w:val="continue"/>
            <w:vAlign w:val="center"/>
          </w:tcPr>
          <w:p>
            <w:pPr>
              <w:snapToGrid w:val="0"/>
              <w:jc w:val="center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960" w:type="dxa"/>
            <w:vMerge w:val="continue"/>
            <w:vAlign w:val="center"/>
          </w:tcPr>
          <w:p>
            <w:pPr>
              <w:widowControl/>
              <w:snapToGrid w:val="0"/>
              <w:jc w:val="center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70" w:type="dxa"/>
            <w:gridSpan w:val="2"/>
            <w:vAlign w:val="center"/>
          </w:tcPr>
          <w:p>
            <w:pPr>
              <w:widowControl/>
              <w:snapToGrid w:val="0"/>
              <w:jc w:val="center"/>
              <w:rPr>
                <w:rFonts w:hint="eastAsia" w:ascii="仿宋_GB2312" w:hAnsi="宋体" w:eastAsia="仿宋_GB2312" w:cs="Times New Roman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Times New Roman"/>
                <w:kern w:val="0"/>
                <w:lang w:eastAsia="zh-CN"/>
              </w:rPr>
              <w:t>质量指标</w:t>
            </w:r>
          </w:p>
        </w:tc>
        <w:tc>
          <w:tcPr>
            <w:tcW w:w="2306" w:type="dxa"/>
            <w:gridSpan w:val="3"/>
            <w:vAlign w:val="center"/>
          </w:tcPr>
          <w:p>
            <w:pPr>
              <w:widowControl/>
              <w:snapToGrid w:val="0"/>
              <w:jc w:val="center"/>
              <w:rPr>
                <w:rFonts w:hint="eastAsia"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Times New Roman"/>
                <w:kern w:val="0"/>
              </w:rPr>
              <w:t>提高工作效率，加快项目推进</w:t>
            </w:r>
          </w:p>
        </w:tc>
        <w:tc>
          <w:tcPr>
            <w:tcW w:w="1466" w:type="dxa"/>
            <w:vAlign w:val="center"/>
          </w:tcPr>
          <w:p>
            <w:pPr>
              <w:widowControl/>
              <w:snapToGrid w:val="0"/>
              <w:jc w:val="center"/>
              <w:rPr>
                <w:rFonts w:hint="eastAsia"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Times New Roman"/>
                <w:kern w:val="0"/>
                <w:lang w:val="en-US" w:eastAsia="zh-CN"/>
              </w:rPr>
              <w:t>100%</w:t>
            </w:r>
          </w:p>
        </w:tc>
        <w:tc>
          <w:tcPr>
            <w:tcW w:w="1319" w:type="dxa"/>
            <w:gridSpan w:val="2"/>
            <w:vAlign w:val="center"/>
          </w:tcPr>
          <w:p>
            <w:pPr>
              <w:widowControl/>
              <w:snapToGrid w:val="0"/>
              <w:jc w:val="center"/>
              <w:rPr>
                <w:rFonts w:hint="eastAsia"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Times New Roman"/>
                <w:kern w:val="0"/>
                <w:lang w:val="en-US" w:eastAsia="zh-CN"/>
              </w:rPr>
              <w:t>100%</w:t>
            </w:r>
          </w:p>
        </w:tc>
        <w:tc>
          <w:tcPr>
            <w:tcW w:w="877" w:type="dxa"/>
            <w:vAlign w:val="center"/>
          </w:tcPr>
          <w:p>
            <w:pPr>
              <w:widowControl/>
              <w:snapToGrid w:val="0"/>
              <w:jc w:val="center"/>
              <w:rPr>
                <w:rFonts w:hint="default" w:ascii="仿宋_GB2312" w:hAnsi="宋体" w:eastAsia="仿宋_GB2312" w:cs="Times New Roman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Times New Roman"/>
                <w:kern w:val="0"/>
                <w:lang w:val="en-US" w:eastAsia="zh-CN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  <w:jc w:val="center"/>
        </w:trPr>
        <w:tc>
          <w:tcPr>
            <w:tcW w:w="1086" w:type="dxa"/>
            <w:vMerge w:val="continue"/>
            <w:vAlign w:val="center"/>
          </w:tcPr>
          <w:p>
            <w:pPr>
              <w:snapToGrid w:val="0"/>
              <w:jc w:val="center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960" w:type="dxa"/>
            <w:vMerge w:val="continue"/>
            <w:vAlign w:val="center"/>
          </w:tcPr>
          <w:p>
            <w:pPr>
              <w:widowControl/>
              <w:snapToGrid w:val="0"/>
              <w:jc w:val="center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70" w:type="dxa"/>
            <w:gridSpan w:val="2"/>
            <w:vAlign w:val="center"/>
          </w:tcPr>
          <w:p>
            <w:pPr>
              <w:widowControl/>
              <w:snapToGrid w:val="0"/>
              <w:jc w:val="center"/>
              <w:rPr>
                <w:rFonts w:hint="eastAsia" w:ascii="仿宋_GB2312" w:hAnsi="宋体" w:eastAsia="仿宋_GB2312" w:cs="Times New Roman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Times New Roman"/>
                <w:kern w:val="0"/>
                <w:lang w:eastAsia="zh-CN"/>
              </w:rPr>
              <w:t>成本指标</w:t>
            </w:r>
          </w:p>
        </w:tc>
        <w:tc>
          <w:tcPr>
            <w:tcW w:w="2306" w:type="dxa"/>
            <w:gridSpan w:val="3"/>
            <w:vAlign w:val="center"/>
          </w:tcPr>
          <w:p>
            <w:pPr>
              <w:widowControl/>
              <w:snapToGrid w:val="0"/>
              <w:jc w:val="center"/>
              <w:rPr>
                <w:rFonts w:hint="eastAsia"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Times New Roman"/>
                <w:kern w:val="0"/>
              </w:rPr>
              <w:t>预算成本控制率</w:t>
            </w:r>
          </w:p>
        </w:tc>
        <w:tc>
          <w:tcPr>
            <w:tcW w:w="1466" w:type="dxa"/>
            <w:vAlign w:val="center"/>
          </w:tcPr>
          <w:p>
            <w:pPr>
              <w:widowControl/>
              <w:snapToGrid w:val="0"/>
              <w:jc w:val="center"/>
              <w:rPr>
                <w:rFonts w:hint="eastAsia"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Times New Roman"/>
                <w:kern w:val="0"/>
              </w:rPr>
              <w:t>≥</w:t>
            </w:r>
            <w:r>
              <w:rPr>
                <w:rFonts w:hint="eastAsia" w:ascii="仿宋_GB2312" w:hAnsi="宋体" w:eastAsia="仿宋_GB2312" w:cs="Times New Roman"/>
                <w:kern w:val="0"/>
                <w:lang w:val="en-US" w:eastAsia="zh-CN"/>
              </w:rPr>
              <w:t>100</w:t>
            </w:r>
            <w:r>
              <w:rPr>
                <w:rFonts w:hint="eastAsia" w:ascii="仿宋_GB2312" w:hAnsi="宋体" w:eastAsia="仿宋_GB2312" w:cs="Times New Roman"/>
                <w:kern w:val="0"/>
              </w:rPr>
              <w:t>%</w:t>
            </w:r>
          </w:p>
        </w:tc>
        <w:tc>
          <w:tcPr>
            <w:tcW w:w="1319" w:type="dxa"/>
            <w:gridSpan w:val="2"/>
            <w:vAlign w:val="center"/>
          </w:tcPr>
          <w:p>
            <w:pPr>
              <w:widowControl/>
              <w:snapToGrid w:val="0"/>
              <w:jc w:val="center"/>
              <w:rPr>
                <w:rFonts w:hint="default" w:ascii="仿宋_GB2312" w:hAnsi="宋体" w:eastAsia="仿宋_GB2312" w:cs="Times New Roman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Times New Roman"/>
                <w:kern w:val="0"/>
                <w:lang w:val="en-US" w:eastAsia="zh-CN"/>
              </w:rPr>
              <w:t>100%</w:t>
            </w:r>
          </w:p>
        </w:tc>
        <w:tc>
          <w:tcPr>
            <w:tcW w:w="877" w:type="dxa"/>
            <w:vAlign w:val="center"/>
          </w:tcPr>
          <w:p>
            <w:pPr>
              <w:widowControl/>
              <w:snapToGrid w:val="0"/>
              <w:jc w:val="center"/>
              <w:rPr>
                <w:rFonts w:hint="default" w:ascii="仿宋_GB2312" w:hAnsi="宋体" w:eastAsia="仿宋_GB2312" w:cs="Times New Roman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Times New Roman"/>
                <w:kern w:val="0"/>
                <w:lang w:val="en-US" w:eastAsia="zh-CN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 w:hRule="atLeast"/>
          <w:jc w:val="center"/>
        </w:trPr>
        <w:tc>
          <w:tcPr>
            <w:tcW w:w="1086" w:type="dxa"/>
            <w:vMerge w:val="continue"/>
            <w:vAlign w:val="center"/>
          </w:tcPr>
          <w:p>
            <w:pPr>
              <w:widowControl/>
              <w:snapToGrid w:val="0"/>
              <w:jc w:val="center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960" w:type="dxa"/>
            <w:vMerge w:val="restart"/>
            <w:vAlign w:val="center"/>
          </w:tcPr>
          <w:p>
            <w:pPr>
              <w:snapToGrid w:val="0"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效益指标</w:t>
            </w:r>
          </w:p>
        </w:tc>
        <w:tc>
          <w:tcPr>
            <w:tcW w:w="1170" w:type="dxa"/>
            <w:gridSpan w:val="2"/>
            <w:vAlign w:val="center"/>
          </w:tcPr>
          <w:p>
            <w:pPr>
              <w:widowControl/>
              <w:snapToGrid w:val="0"/>
              <w:jc w:val="center"/>
              <w:rPr>
                <w:rFonts w:hint="eastAsia"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Times New Roman"/>
                <w:kern w:val="0"/>
              </w:rPr>
              <w:t>经济效益</w:t>
            </w:r>
            <w:r>
              <w:rPr>
                <w:rFonts w:hint="eastAsia" w:ascii="仿宋_GB2312" w:hAnsi="宋体" w:eastAsia="仿宋_GB2312" w:cs="Times New Roman"/>
                <w:kern w:val="0"/>
                <w:lang w:eastAsia="zh-CN"/>
              </w:rPr>
              <w:t>指标</w:t>
            </w:r>
          </w:p>
        </w:tc>
        <w:tc>
          <w:tcPr>
            <w:tcW w:w="2306" w:type="dxa"/>
            <w:gridSpan w:val="3"/>
            <w:vAlign w:val="center"/>
          </w:tcPr>
          <w:p>
            <w:pPr>
              <w:widowControl/>
              <w:snapToGrid w:val="0"/>
              <w:jc w:val="center"/>
              <w:rPr>
                <w:rFonts w:hint="eastAsia"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Times New Roman"/>
                <w:kern w:val="0"/>
                <w:lang w:eastAsia="zh-CN"/>
              </w:rPr>
              <w:t>项目实施对经济发展所带来的影响</w:t>
            </w:r>
          </w:p>
        </w:tc>
        <w:tc>
          <w:tcPr>
            <w:tcW w:w="1466" w:type="dxa"/>
            <w:vAlign w:val="center"/>
          </w:tcPr>
          <w:p>
            <w:pPr>
              <w:widowControl/>
              <w:snapToGrid w:val="0"/>
              <w:jc w:val="center"/>
              <w:rPr>
                <w:rFonts w:hint="default" w:ascii="仿宋_GB2312" w:hAnsi="宋体" w:eastAsia="仿宋_GB2312" w:cs="Times New Roman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Times New Roman"/>
                <w:kern w:val="0"/>
                <w:lang w:val="en-US" w:eastAsia="zh-CN"/>
              </w:rPr>
              <w:t>100%</w:t>
            </w:r>
          </w:p>
        </w:tc>
        <w:tc>
          <w:tcPr>
            <w:tcW w:w="1319" w:type="dxa"/>
            <w:gridSpan w:val="2"/>
            <w:vAlign w:val="center"/>
          </w:tcPr>
          <w:p>
            <w:pPr>
              <w:widowControl/>
              <w:snapToGrid w:val="0"/>
              <w:jc w:val="center"/>
              <w:rPr>
                <w:rFonts w:hint="default" w:ascii="仿宋_GB2312" w:hAnsi="宋体" w:eastAsia="仿宋_GB2312" w:cs="Times New Roman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Times New Roman"/>
                <w:kern w:val="0"/>
                <w:lang w:val="en-US" w:eastAsia="zh-CN"/>
              </w:rPr>
              <w:t>100%</w:t>
            </w:r>
          </w:p>
        </w:tc>
        <w:tc>
          <w:tcPr>
            <w:tcW w:w="877" w:type="dxa"/>
            <w:vAlign w:val="center"/>
          </w:tcPr>
          <w:p>
            <w:pPr>
              <w:widowControl/>
              <w:snapToGrid w:val="0"/>
              <w:jc w:val="center"/>
              <w:rPr>
                <w:rFonts w:hint="default" w:ascii="仿宋_GB2312" w:hAnsi="宋体" w:eastAsia="仿宋_GB2312" w:cs="Times New Roman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Times New Roman"/>
                <w:kern w:val="0"/>
                <w:lang w:val="en-US" w:eastAsia="zh-CN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9" w:hRule="atLeast"/>
          <w:jc w:val="center"/>
        </w:trPr>
        <w:tc>
          <w:tcPr>
            <w:tcW w:w="1086" w:type="dxa"/>
            <w:vMerge w:val="continue"/>
            <w:vAlign w:val="center"/>
          </w:tcPr>
          <w:p>
            <w:pPr>
              <w:widowControl/>
              <w:snapToGrid w:val="0"/>
              <w:jc w:val="center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960" w:type="dxa"/>
            <w:vMerge w:val="continue"/>
            <w:vAlign w:val="center"/>
          </w:tcPr>
          <w:p>
            <w:pPr>
              <w:widowControl/>
              <w:snapToGrid w:val="0"/>
              <w:jc w:val="center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70" w:type="dxa"/>
            <w:gridSpan w:val="2"/>
            <w:vAlign w:val="center"/>
          </w:tcPr>
          <w:p>
            <w:pPr>
              <w:widowControl/>
              <w:snapToGrid w:val="0"/>
              <w:jc w:val="center"/>
              <w:rPr>
                <w:rFonts w:hint="eastAsia"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Times New Roman"/>
                <w:kern w:val="0"/>
              </w:rPr>
              <w:t>生态效益指标</w:t>
            </w:r>
          </w:p>
        </w:tc>
        <w:tc>
          <w:tcPr>
            <w:tcW w:w="2306" w:type="dxa"/>
            <w:gridSpan w:val="3"/>
            <w:vAlign w:val="center"/>
          </w:tcPr>
          <w:p>
            <w:pPr>
              <w:widowControl/>
              <w:snapToGrid w:val="0"/>
              <w:jc w:val="center"/>
              <w:rPr>
                <w:rFonts w:hint="eastAsia"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Times New Roman"/>
                <w:kern w:val="0"/>
                <w:lang w:eastAsia="zh-CN"/>
              </w:rPr>
              <w:t>项目实施对生态发展所带来的影响</w:t>
            </w:r>
          </w:p>
        </w:tc>
        <w:tc>
          <w:tcPr>
            <w:tcW w:w="1466" w:type="dxa"/>
            <w:vAlign w:val="center"/>
          </w:tcPr>
          <w:p>
            <w:pPr>
              <w:widowControl/>
              <w:snapToGrid w:val="0"/>
              <w:jc w:val="center"/>
              <w:rPr>
                <w:rFonts w:hint="default" w:ascii="仿宋_GB2312" w:hAnsi="宋体" w:eastAsia="仿宋_GB2312" w:cs="Times New Roman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Times New Roman"/>
                <w:kern w:val="0"/>
                <w:lang w:val="en-US" w:eastAsia="zh-CN"/>
              </w:rPr>
              <w:t>100%</w:t>
            </w:r>
          </w:p>
        </w:tc>
        <w:tc>
          <w:tcPr>
            <w:tcW w:w="1319" w:type="dxa"/>
            <w:gridSpan w:val="2"/>
            <w:vAlign w:val="center"/>
          </w:tcPr>
          <w:p>
            <w:pPr>
              <w:widowControl/>
              <w:snapToGrid w:val="0"/>
              <w:jc w:val="center"/>
              <w:rPr>
                <w:rFonts w:hint="default" w:ascii="仿宋_GB2312" w:hAnsi="宋体" w:eastAsia="仿宋_GB2312" w:cs="Times New Roman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Times New Roman"/>
                <w:kern w:val="0"/>
                <w:lang w:val="en-US" w:eastAsia="zh-CN"/>
              </w:rPr>
              <w:t>100%</w:t>
            </w:r>
          </w:p>
        </w:tc>
        <w:tc>
          <w:tcPr>
            <w:tcW w:w="877" w:type="dxa"/>
            <w:vAlign w:val="center"/>
          </w:tcPr>
          <w:p>
            <w:pPr>
              <w:widowControl/>
              <w:snapToGrid w:val="0"/>
              <w:jc w:val="center"/>
              <w:rPr>
                <w:rFonts w:hint="default" w:ascii="仿宋_GB2312" w:hAnsi="宋体" w:eastAsia="仿宋_GB2312" w:cs="Times New Roman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Times New Roman"/>
                <w:kern w:val="0"/>
                <w:lang w:val="en-US" w:eastAsia="zh-CN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086" w:type="dxa"/>
            <w:vMerge w:val="continue"/>
            <w:vAlign w:val="center"/>
          </w:tcPr>
          <w:p>
            <w:pPr>
              <w:widowControl/>
              <w:snapToGrid w:val="0"/>
              <w:jc w:val="center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960" w:type="dxa"/>
            <w:vMerge w:val="continue"/>
            <w:vAlign w:val="center"/>
          </w:tcPr>
          <w:p>
            <w:pPr>
              <w:widowControl/>
              <w:snapToGrid w:val="0"/>
              <w:jc w:val="center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70" w:type="dxa"/>
            <w:gridSpan w:val="2"/>
            <w:vAlign w:val="center"/>
          </w:tcPr>
          <w:p>
            <w:pPr>
              <w:widowControl/>
              <w:snapToGrid w:val="0"/>
              <w:jc w:val="center"/>
              <w:rPr>
                <w:rFonts w:hint="eastAsia"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Times New Roman"/>
                <w:kern w:val="0"/>
              </w:rPr>
              <w:t>可持续影响指标</w:t>
            </w:r>
          </w:p>
        </w:tc>
        <w:tc>
          <w:tcPr>
            <w:tcW w:w="2306" w:type="dxa"/>
            <w:gridSpan w:val="3"/>
            <w:vAlign w:val="center"/>
          </w:tcPr>
          <w:p>
            <w:pPr>
              <w:widowControl/>
              <w:snapToGrid w:val="0"/>
              <w:jc w:val="center"/>
              <w:rPr>
                <w:rFonts w:hint="eastAsia"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Times New Roman"/>
                <w:kern w:val="0"/>
                <w:lang w:eastAsia="zh-CN"/>
              </w:rPr>
              <w:t>项目实施对持续发展所带来的影响</w:t>
            </w:r>
          </w:p>
        </w:tc>
        <w:tc>
          <w:tcPr>
            <w:tcW w:w="1466" w:type="dxa"/>
            <w:vAlign w:val="center"/>
          </w:tcPr>
          <w:p>
            <w:pPr>
              <w:widowControl/>
              <w:snapToGrid w:val="0"/>
              <w:jc w:val="center"/>
              <w:rPr>
                <w:rFonts w:hint="default" w:ascii="仿宋_GB2312" w:hAnsi="宋体" w:eastAsia="仿宋_GB2312" w:cs="Times New Roman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Times New Roman"/>
                <w:kern w:val="0"/>
                <w:lang w:val="en-US" w:eastAsia="zh-CN"/>
              </w:rPr>
              <w:t>100%</w:t>
            </w:r>
          </w:p>
        </w:tc>
        <w:tc>
          <w:tcPr>
            <w:tcW w:w="1319" w:type="dxa"/>
            <w:gridSpan w:val="2"/>
            <w:vAlign w:val="center"/>
          </w:tcPr>
          <w:p>
            <w:pPr>
              <w:widowControl/>
              <w:snapToGrid w:val="0"/>
              <w:jc w:val="center"/>
              <w:rPr>
                <w:rFonts w:hint="default" w:ascii="仿宋_GB2312" w:hAnsi="宋体" w:eastAsia="仿宋_GB2312" w:cs="Times New Roman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Times New Roman"/>
                <w:kern w:val="0"/>
                <w:lang w:val="en-US" w:eastAsia="zh-CN"/>
              </w:rPr>
              <w:t>100%</w:t>
            </w:r>
          </w:p>
        </w:tc>
        <w:tc>
          <w:tcPr>
            <w:tcW w:w="877" w:type="dxa"/>
            <w:vAlign w:val="center"/>
          </w:tcPr>
          <w:p>
            <w:pPr>
              <w:widowControl/>
              <w:snapToGrid w:val="0"/>
              <w:jc w:val="center"/>
              <w:rPr>
                <w:rFonts w:hint="default" w:ascii="仿宋_GB2312" w:hAnsi="宋体" w:eastAsia="仿宋_GB2312" w:cs="Times New Roman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Times New Roman"/>
                <w:kern w:val="0"/>
                <w:lang w:val="en-US" w:eastAsia="zh-CN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2" w:hRule="atLeast"/>
          <w:jc w:val="center"/>
        </w:trPr>
        <w:tc>
          <w:tcPr>
            <w:tcW w:w="1086" w:type="dxa"/>
            <w:vMerge w:val="continue"/>
            <w:vAlign w:val="center"/>
          </w:tcPr>
          <w:p>
            <w:pPr>
              <w:widowControl/>
              <w:snapToGrid w:val="0"/>
              <w:jc w:val="center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960" w:type="dxa"/>
            <w:vAlign w:val="center"/>
          </w:tcPr>
          <w:p>
            <w:pPr>
              <w:widowControl/>
              <w:snapToGrid w:val="0"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Times New Roman"/>
                <w:kern w:val="0"/>
              </w:rPr>
              <w:t>满意度指标</w:t>
            </w:r>
          </w:p>
        </w:tc>
        <w:tc>
          <w:tcPr>
            <w:tcW w:w="1170" w:type="dxa"/>
            <w:gridSpan w:val="2"/>
            <w:vAlign w:val="center"/>
          </w:tcPr>
          <w:p>
            <w:pPr>
              <w:widowControl/>
              <w:snapToGrid w:val="0"/>
              <w:jc w:val="center"/>
              <w:rPr>
                <w:rFonts w:hint="eastAsia"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Times New Roman"/>
                <w:kern w:val="0"/>
              </w:rPr>
              <w:t>服务对象满意度指标</w:t>
            </w:r>
          </w:p>
        </w:tc>
        <w:tc>
          <w:tcPr>
            <w:tcW w:w="2306" w:type="dxa"/>
            <w:gridSpan w:val="3"/>
            <w:vAlign w:val="center"/>
          </w:tcPr>
          <w:p>
            <w:pPr>
              <w:widowControl/>
              <w:snapToGrid w:val="0"/>
              <w:jc w:val="center"/>
              <w:rPr>
                <w:rFonts w:hint="eastAsia" w:ascii="仿宋_GB2312" w:hAnsi="宋体" w:eastAsia="仿宋_GB2312" w:cs="Times New Roman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Times New Roman"/>
                <w:kern w:val="0"/>
                <w:lang w:eastAsia="zh-CN"/>
              </w:rPr>
              <w:t>局成员进行年度考核</w:t>
            </w:r>
          </w:p>
        </w:tc>
        <w:tc>
          <w:tcPr>
            <w:tcW w:w="1466" w:type="dxa"/>
            <w:vAlign w:val="center"/>
          </w:tcPr>
          <w:p>
            <w:pPr>
              <w:widowControl/>
              <w:snapToGrid w:val="0"/>
              <w:jc w:val="center"/>
              <w:rPr>
                <w:rFonts w:hint="default" w:ascii="仿宋_GB2312" w:hAnsi="宋体" w:eastAsia="仿宋_GB2312" w:cs="Times New Roman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Times New Roman"/>
                <w:kern w:val="0"/>
                <w:lang w:val="en-US" w:eastAsia="zh-CN"/>
              </w:rPr>
              <w:t>100%</w:t>
            </w:r>
          </w:p>
        </w:tc>
        <w:tc>
          <w:tcPr>
            <w:tcW w:w="1319" w:type="dxa"/>
            <w:gridSpan w:val="2"/>
            <w:vAlign w:val="center"/>
          </w:tcPr>
          <w:p>
            <w:pPr>
              <w:widowControl/>
              <w:snapToGrid w:val="0"/>
              <w:jc w:val="center"/>
              <w:rPr>
                <w:rFonts w:hint="default" w:ascii="仿宋_GB2312" w:hAnsi="宋体" w:eastAsia="仿宋_GB2312" w:cs="Times New Roman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Times New Roman"/>
                <w:kern w:val="0"/>
                <w:lang w:val="en-US" w:eastAsia="zh-CN"/>
              </w:rPr>
              <w:t>98%</w:t>
            </w:r>
          </w:p>
        </w:tc>
        <w:tc>
          <w:tcPr>
            <w:tcW w:w="877" w:type="dxa"/>
            <w:vAlign w:val="center"/>
          </w:tcPr>
          <w:p>
            <w:pPr>
              <w:widowControl/>
              <w:snapToGrid w:val="0"/>
              <w:jc w:val="center"/>
              <w:rPr>
                <w:rFonts w:hint="default" w:ascii="仿宋_GB2312" w:hAnsi="宋体" w:eastAsia="仿宋_GB2312" w:cs="Times New Roman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Times New Roman"/>
                <w:kern w:val="0"/>
                <w:lang w:val="en-US" w:eastAsia="zh-CN"/>
              </w:rPr>
              <w:t>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2" w:hRule="atLeast"/>
          <w:jc w:val="center"/>
        </w:trPr>
        <w:tc>
          <w:tcPr>
            <w:tcW w:w="1086" w:type="dxa"/>
            <w:vAlign w:val="center"/>
          </w:tcPr>
          <w:p>
            <w:pPr>
              <w:widowControl/>
              <w:snapToGrid w:val="0"/>
              <w:jc w:val="center"/>
              <w:rPr>
                <w:rFonts w:ascii="仿宋_GB2312" w:hAnsi="宋体" w:eastAsia="仿宋_GB2312" w:cs="仿宋_GB2312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总分</w:t>
            </w:r>
          </w:p>
        </w:tc>
        <w:tc>
          <w:tcPr>
            <w:tcW w:w="8098" w:type="dxa"/>
            <w:gridSpan w:val="10"/>
            <w:vAlign w:val="center"/>
          </w:tcPr>
          <w:p>
            <w:pPr>
              <w:widowControl/>
              <w:snapToGrid w:val="0"/>
              <w:jc w:val="center"/>
              <w:rPr>
                <w:rFonts w:hint="default" w:ascii="仿宋_GB2312" w:hAnsi="宋体" w:eastAsia="仿宋_GB2312" w:cs="Times New Roman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Times New Roman"/>
                <w:kern w:val="0"/>
                <w:lang w:val="en-US" w:eastAsia="zh-CN"/>
              </w:rPr>
              <w:t>99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6" w:hRule="atLeast"/>
          <w:jc w:val="center"/>
        </w:trPr>
        <w:tc>
          <w:tcPr>
            <w:tcW w:w="1086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偏差大或</w:t>
            </w:r>
          </w:p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目标未完成</w:t>
            </w:r>
          </w:p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原因分析</w:t>
            </w:r>
          </w:p>
        </w:tc>
        <w:tc>
          <w:tcPr>
            <w:tcW w:w="8098" w:type="dxa"/>
            <w:gridSpan w:val="10"/>
            <w:vAlign w:val="center"/>
          </w:tcPr>
          <w:p>
            <w:pPr>
              <w:widowControl/>
              <w:snapToGrid w:val="0"/>
              <w:jc w:val="left"/>
              <w:rPr>
                <w:rFonts w:hint="eastAsia" w:ascii="仿宋_GB2312" w:hAnsi="宋体" w:eastAsia="仿宋_GB2312" w:cs="Times New Roman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Times New Roman"/>
                <w:kern w:val="0"/>
              </w:rPr>
              <w:t>强人才，提升人才队伍建设</w:t>
            </w:r>
            <w:r>
              <w:rPr>
                <w:rFonts w:hint="eastAsia" w:ascii="仿宋_GB2312" w:hAnsi="宋体" w:eastAsia="仿宋_GB2312" w:cs="Times New Roman"/>
                <w:kern w:val="0"/>
                <w:lang w:eastAsia="zh-CN"/>
              </w:rPr>
              <w:t>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98" w:hRule="atLeast"/>
          <w:jc w:val="center"/>
        </w:trPr>
        <w:tc>
          <w:tcPr>
            <w:tcW w:w="1086" w:type="dxa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改进措施及</w:t>
            </w:r>
          </w:p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结果应用方案</w:t>
            </w:r>
          </w:p>
        </w:tc>
        <w:tc>
          <w:tcPr>
            <w:tcW w:w="8098" w:type="dxa"/>
            <w:gridSpan w:val="10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Times New Roman"/>
                <w:kern w:val="0"/>
              </w:rPr>
              <w:t>严格按照</w:t>
            </w:r>
            <w:r>
              <w:rPr>
                <w:rFonts w:hint="eastAsia" w:ascii="仿宋_GB2312" w:hAnsi="宋体" w:eastAsia="仿宋_GB2312" w:cs="Times New Roman"/>
                <w:kern w:val="0"/>
                <w:lang w:eastAsia="zh-CN"/>
              </w:rPr>
              <w:t>区</w:t>
            </w:r>
            <w:r>
              <w:rPr>
                <w:rFonts w:hint="eastAsia" w:ascii="仿宋_GB2312" w:hAnsi="宋体" w:eastAsia="仿宋_GB2312" w:cs="Times New Roman"/>
                <w:kern w:val="0"/>
              </w:rPr>
              <w:t>财政部门的要求，根据定员定额的原则，在财政下达的控制范围内编制预算，同时，在日常财务收支中严加控制，按照预算科目对应的用途开支，确保预算按计划规范执行。</w:t>
            </w:r>
          </w:p>
        </w:tc>
      </w:tr>
    </w:tbl>
    <w:p>
      <w:pPr>
        <w:widowControl/>
        <w:rPr>
          <w:rFonts w:ascii="仿宋_GB2312" w:hAnsi="宋体" w:eastAsia="仿宋_GB2312" w:cs="Times New Roman"/>
          <w:kern w:val="0"/>
        </w:rPr>
      </w:pPr>
      <w:r>
        <w:rPr>
          <w:rFonts w:hint="eastAsia" w:ascii="仿宋_GB2312" w:hAnsi="宋体" w:eastAsia="仿宋_GB2312" w:cs="仿宋_GB2312"/>
          <w:kern w:val="0"/>
        </w:rPr>
        <w:t>备注：</w:t>
      </w:r>
    </w:p>
    <w:p>
      <w:pPr>
        <w:widowControl/>
        <w:ind w:firstLine="420" w:firstLineChars="200"/>
        <w:rPr>
          <w:rFonts w:ascii="仿宋_GB2312" w:hAnsi="宋体" w:eastAsia="仿宋_GB2312" w:cs="Times New Roman"/>
          <w:kern w:val="0"/>
        </w:rPr>
      </w:pPr>
      <w:r>
        <w:rPr>
          <w:rFonts w:ascii="仿宋_GB2312" w:hAnsi="宋体" w:eastAsia="仿宋_GB2312" w:cs="仿宋_GB2312"/>
          <w:kern w:val="0"/>
        </w:rPr>
        <w:t>1.</w:t>
      </w:r>
      <w:r>
        <w:rPr>
          <w:rFonts w:hint="eastAsia" w:ascii="仿宋_GB2312" w:hAnsi="宋体" w:eastAsia="仿宋_GB2312" w:cs="仿宋_GB2312"/>
          <w:kern w:val="0"/>
        </w:rPr>
        <w:t>预算执行情况口径：预算数为调整后财政资金总额（包括上年结余结转），执行数为资金使用单位财政资金实际支出数。</w:t>
      </w:r>
    </w:p>
    <w:p>
      <w:pPr>
        <w:widowControl/>
        <w:ind w:firstLine="420" w:firstLineChars="200"/>
        <w:rPr>
          <w:rFonts w:ascii="仿宋_GB2312" w:hAnsi="宋体" w:eastAsia="仿宋_GB2312" w:cs="Times New Roman"/>
          <w:kern w:val="0"/>
        </w:rPr>
      </w:pPr>
      <w:r>
        <w:rPr>
          <w:rFonts w:ascii="仿宋_GB2312" w:hAnsi="宋体" w:eastAsia="仿宋_GB2312" w:cs="仿宋_GB2312"/>
          <w:kern w:val="0"/>
        </w:rPr>
        <w:t>2.</w:t>
      </w:r>
      <w:r>
        <w:rPr>
          <w:rFonts w:hint="eastAsia" w:ascii="仿宋_GB2312" w:hAnsi="宋体" w:eastAsia="仿宋_GB2312" w:cs="仿宋_GB2312"/>
          <w:kern w:val="0"/>
        </w:rPr>
        <w:t>定量指标完成数汇总原则：绝对值直接累加计算，相对值按照资金额度加权平均计算。定量指标计分原则：正向指标（即目标值为≥</w:t>
      </w:r>
      <w:r>
        <w:rPr>
          <w:rFonts w:ascii="仿宋_GB2312" w:hAnsi="宋体" w:eastAsia="仿宋_GB2312" w:cs="仿宋_GB2312"/>
          <w:kern w:val="0"/>
        </w:rPr>
        <w:t>X,</w:t>
      </w:r>
      <w:r>
        <w:rPr>
          <w:rFonts w:hint="eastAsia" w:ascii="仿宋_GB2312" w:hAnsi="宋体" w:eastAsia="仿宋_GB2312" w:cs="仿宋_GB2312"/>
          <w:kern w:val="0"/>
        </w:rPr>
        <w:t>得分</w:t>
      </w:r>
      <w:r>
        <w:rPr>
          <w:rFonts w:ascii="仿宋_GB2312" w:hAnsi="宋体" w:eastAsia="仿宋_GB2312" w:cs="仿宋_GB2312"/>
          <w:kern w:val="0"/>
        </w:rPr>
        <w:t>=</w:t>
      </w:r>
      <w:r>
        <w:rPr>
          <w:rFonts w:hint="eastAsia" w:ascii="仿宋_GB2312" w:hAnsi="宋体" w:eastAsia="仿宋_GB2312" w:cs="仿宋_GB2312"/>
          <w:kern w:val="0"/>
        </w:rPr>
        <w:t>权重</w:t>
      </w:r>
      <w:r>
        <w:rPr>
          <w:rFonts w:ascii="仿宋_GB2312" w:hAnsi="宋体" w:eastAsia="仿宋_GB2312" w:cs="仿宋_GB2312"/>
          <w:kern w:val="0"/>
        </w:rPr>
        <w:t>*B/A</w:t>
      </w:r>
      <w:r>
        <w:rPr>
          <w:rFonts w:hint="eastAsia" w:ascii="仿宋_GB2312" w:hAnsi="宋体" w:eastAsia="仿宋_GB2312" w:cs="仿宋_GB2312"/>
          <w:kern w:val="0"/>
        </w:rPr>
        <w:t>），反向指标（即目标值为≤</w:t>
      </w:r>
      <w:r>
        <w:rPr>
          <w:rFonts w:ascii="仿宋_GB2312" w:hAnsi="宋体" w:eastAsia="仿宋_GB2312" w:cs="仿宋_GB2312"/>
          <w:kern w:val="0"/>
        </w:rPr>
        <w:t>X</w:t>
      </w:r>
      <w:r>
        <w:rPr>
          <w:rFonts w:hint="eastAsia" w:ascii="仿宋_GB2312" w:hAnsi="宋体" w:eastAsia="仿宋_GB2312" w:cs="仿宋_GB2312"/>
          <w:kern w:val="0"/>
        </w:rPr>
        <w:t>，得分</w:t>
      </w:r>
      <w:r>
        <w:rPr>
          <w:rFonts w:ascii="仿宋_GB2312" w:hAnsi="宋体" w:eastAsia="仿宋_GB2312" w:cs="仿宋_GB2312"/>
          <w:kern w:val="0"/>
        </w:rPr>
        <w:t>=</w:t>
      </w:r>
      <w:r>
        <w:rPr>
          <w:rFonts w:hint="eastAsia" w:ascii="仿宋_GB2312" w:hAnsi="宋体" w:eastAsia="仿宋_GB2312" w:cs="仿宋_GB2312"/>
          <w:kern w:val="0"/>
        </w:rPr>
        <w:t>权重</w:t>
      </w:r>
      <w:r>
        <w:rPr>
          <w:rFonts w:ascii="仿宋_GB2312" w:hAnsi="宋体" w:eastAsia="仿宋_GB2312" w:cs="仿宋_GB2312"/>
          <w:kern w:val="0"/>
        </w:rPr>
        <w:t>*A/B）</w:t>
      </w:r>
      <w:r>
        <w:rPr>
          <w:rFonts w:hint="eastAsia" w:ascii="仿宋_GB2312" w:hAnsi="宋体" w:eastAsia="仿宋_GB2312" w:cs="仿宋_GB2312"/>
          <w:kern w:val="0"/>
        </w:rPr>
        <w:t>，得分不得突破权重总额。定量指标先汇总完成数，再计算得分。</w:t>
      </w:r>
    </w:p>
    <w:p>
      <w:pPr>
        <w:widowControl/>
        <w:ind w:firstLine="420" w:firstLineChars="200"/>
        <w:rPr>
          <w:rFonts w:ascii="仿宋_GB2312" w:hAnsi="宋体" w:eastAsia="仿宋_GB2312" w:cs="Times New Roman"/>
          <w:kern w:val="0"/>
        </w:rPr>
      </w:pPr>
      <w:r>
        <w:rPr>
          <w:rFonts w:ascii="仿宋_GB2312" w:hAnsi="宋体" w:eastAsia="仿宋_GB2312" w:cs="仿宋_GB2312"/>
          <w:kern w:val="0"/>
        </w:rPr>
        <w:t>3.</w:t>
      </w:r>
      <w:r>
        <w:rPr>
          <w:rFonts w:hint="eastAsia" w:ascii="仿宋_GB2312" w:hAnsi="宋体" w:eastAsia="仿宋_GB2312" w:cs="仿宋_GB2312"/>
          <w:kern w:val="0"/>
        </w:rPr>
        <w:t>定性指标计分原则：达成预期指标、部分达成预期指标并具有一定效果、未达成预期指标且效果较差三档，分别按照该指标对应分值区间</w:t>
      </w:r>
      <w:r>
        <w:rPr>
          <w:rFonts w:ascii="仿宋_GB2312" w:hAnsi="宋体" w:eastAsia="仿宋_GB2312" w:cs="仿宋_GB2312"/>
          <w:kern w:val="0"/>
        </w:rPr>
        <w:t>100-80%</w:t>
      </w:r>
      <w:r>
        <w:rPr>
          <w:rFonts w:hint="eastAsia" w:ascii="仿宋_GB2312" w:hAnsi="宋体" w:eastAsia="仿宋_GB2312" w:cs="仿宋_GB2312"/>
          <w:kern w:val="0"/>
        </w:rPr>
        <w:t>（含</w:t>
      </w:r>
      <w:r>
        <w:rPr>
          <w:rFonts w:ascii="仿宋_GB2312" w:hAnsi="宋体" w:eastAsia="仿宋_GB2312" w:cs="仿宋_GB2312"/>
          <w:kern w:val="0"/>
        </w:rPr>
        <w:t>80%</w:t>
      </w:r>
      <w:r>
        <w:rPr>
          <w:rFonts w:hint="eastAsia" w:ascii="仿宋_GB2312" w:hAnsi="宋体" w:eastAsia="仿宋_GB2312" w:cs="仿宋_GB2312"/>
          <w:kern w:val="0"/>
        </w:rPr>
        <w:t>）、</w:t>
      </w:r>
      <w:r>
        <w:rPr>
          <w:rFonts w:ascii="仿宋_GB2312" w:hAnsi="宋体" w:eastAsia="仿宋_GB2312" w:cs="仿宋_GB2312"/>
          <w:kern w:val="0"/>
        </w:rPr>
        <w:t>80-50%</w:t>
      </w:r>
      <w:r>
        <w:rPr>
          <w:rFonts w:hint="eastAsia" w:ascii="仿宋_GB2312" w:hAnsi="宋体" w:eastAsia="仿宋_GB2312" w:cs="仿宋_GB2312"/>
          <w:kern w:val="0"/>
        </w:rPr>
        <w:t>（含</w:t>
      </w:r>
      <w:r>
        <w:rPr>
          <w:rFonts w:ascii="仿宋_GB2312" w:hAnsi="宋体" w:eastAsia="仿宋_GB2312" w:cs="仿宋_GB2312"/>
          <w:kern w:val="0"/>
        </w:rPr>
        <w:t>50%</w:t>
      </w:r>
      <w:r>
        <w:rPr>
          <w:rFonts w:hint="eastAsia" w:ascii="仿宋_GB2312" w:hAnsi="宋体" w:eastAsia="仿宋_GB2312" w:cs="仿宋_GB2312"/>
          <w:kern w:val="0"/>
        </w:rPr>
        <w:t>）、</w:t>
      </w:r>
      <w:r>
        <w:rPr>
          <w:rFonts w:ascii="仿宋_GB2312" w:hAnsi="宋体" w:eastAsia="仿宋_GB2312" w:cs="仿宋_GB2312"/>
          <w:kern w:val="0"/>
        </w:rPr>
        <w:t>50-0%</w:t>
      </w:r>
      <w:r>
        <w:rPr>
          <w:rFonts w:hint="eastAsia" w:ascii="仿宋_GB2312" w:hAnsi="宋体" w:eastAsia="仿宋_GB2312" w:cs="仿宋_GB2312"/>
          <w:kern w:val="0"/>
        </w:rPr>
        <w:t>合理确定分值。汇总时，以资金额度为权重，对分值进行加权平均计算。</w:t>
      </w:r>
    </w:p>
    <w:p>
      <w:pPr>
        <w:rPr>
          <w:rFonts w:hint="eastAsia" w:ascii="仿宋_GB2312" w:hAnsi="宋体" w:eastAsia="仿宋_GB2312" w:cs="仿宋_GB2312"/>
          <w:kern w:val="0"/>
        </w:rPr>
      </w:pPr>
      <w:r>
        <w:rPr>
          <w:rFonts w:ascii="仿宋_GB2312" w:hAnsi="宋体" w:eastAsia="仿宋_GB2312" w:cs="仿宋_GB2312"/>
          <w:kern w:val="0"/>
        </w:rPr>
        <w:t>4.</w:t>
      </w:r>
      <w:r>
        <w:rPr>
          <w:rFonts w:hint="eastAsia" w:ascii="仿宋_GB2312" w:hAnsi="宋体" w:eastAsia="仿宋_GB2312" w:cs="仿宋_GB2312"/>
          <w:kern w:val="0"/>
        </w:rPr>
        <w:t>基于经济性和必要性等因素考虑，满意度指标暂可不作为必评指标。</w:t>
      </w:r>
    </w:p>
    <w:p>
      <w:pPr>
        <w:rPr>
          <w:rFonts w:hint="eastAsia" w:ascii="仿宋_GB2312" w:hAnsi="宋体" w:eastAsia="仿宋_GB2312" w:cs="仿宋_GB2312"/>
          <w:kern w:val="0"/>
        </w:rPr>
      </w:pPr>
    </w:p>
    <w:p>
      <w:pPr>
        <w:rPr>
          <w:rFonts w:hint="eastAsia" w:ascii="仿宋_GB2312" w:hAnsi="宋体" w:eastAsia="仿宋_GB2312" w:cs="仿宋_GB2312"/>
          <w:kern w:val="0"/>
        </w:rPr>
      </w:pPr>
    </w:p>
    <w:p>
      <w:pPr>
        <w:rPr>
          <w:rFonts w:hint="eastAsia" w:ascii="仿宋_GB2312" w:hAnsi="宋体" w:eastAsia="仿宋_GB2312" w:cs="仿宋_GB2312"/>
          <w:kern w:val="0"/>
        </w:rPr>
      </w:pPr>
    </w:p>
    <w:p>
      <w:pPr>
        <w:rPr>
          <w:rFonts w:hint="eastAsia" w:ascii="仿宋_GB2312" w:hAnsi="宋体" w:eastAsia="仿宋_GB2312" w:cs="仿宋_GB2312"/>
          <w:kern w:val="0"/>
        </w:rPr>
      </w:pPr>
    </w:p>
    <w:p>
      <w:pPr>
        <w:rPr>
          <w:rFonts w:hint="eastAsia" w:ascii="仿宋_GB2312" w:hAnsi="宋体" w:eastAsia="仿宋_GB2312" w:cs="仿宋_GB2312"/>
          <w:kern w:val="0"/>
        </w:rPr>
      </w:pPr>
    </w:p>
    <w:p>
      <w:pPr>
        <w:rPr>
          <w:rFonts w:hint="eastAsia" w:ascii="仿宋_GB2312" w:hAnsi="宋体" w:eastAsia="仿宋_GB2312" w:cs="仿宋_GB2312"/>
          <w:kern w:val="0"/>
        </w:rPr>
      </w:pPr>
    </w:p>
    <w:p>
      <w:pPr>
        <w:rPr>
          <w:rFonts w:hint="eastAsia" w:ascii="仿宋_GB2312" w:hAnsi="宋体" w:eastAsia="仿宋_GB2312" w:cs="仿宋_GB2312"/>
          <w:kern w:val="0"/>
        </w:rPr>
      </w:pPr>
    </w:p>
    <w:p>
      <w:pPr>
        <w:rPr>
          <w:rFonts w:hint="eastAsia" w:ascii="仿宋_GB2312" w:hAnsi="宋体" w:eastAsia="仿宋_GB2312" w:cs="仿宋_GB2312"/>
          <w:kern w:val="0"/>
        </w:rPr>
      </w:pPr>
    </w:p>
    <w:p>
      <w:pPr>
        <w:rPr>
          <w:rFonts w:hint="eastAsia" w:ascii="仿宋_GB2312" w:hAnsi="宋体" w:eastAsia="仿宋_GB2312" w:cs="仿宋_GB2312"/>
          <w:kern w:val="0"/>
        </w:rPr>
      </w:pPr>
    </w:p>
    <w:p>
      <w:pPr>
        <w:rPr>
          <w:rFonts w:hint="eastAsia" w:ascii="仿宋_GB2312" w:hAnsi="宋体" w:eastAsia="仿宋_GB2312" w:cs="仿宋_GB2312"/>
          <w:kern w:val="0"/>
        </w:rPr>
      </w:pPr>
    </w:p>
    <w:p>
      <w:pPr>
        <w:rPr>
          <w:rFonts w:hint="eastAsia" w:ascii="仿宋_GB2312" w:hAnsi="宋体" w:eastAsia="仿宋_GB2312" w:cs="仿宋_GB2312"/>
          <w:kern w:val="0"/>
        </w:rPr>
      </w:pPr>
    </w:p>
    <w:p>
      <w:pPr>
        <w:rPr>
          <w:rFonts w:hint="eastAsia" w:ascii="仿宋_GB2312" w:hAnsi="宋体" w:eastAsia="仿宋_GB2312" w:cs="仿宋_GB2312"/>
          <w:kern w:val="0"/>
        </w:rPr>
      </w:pPr>
    </w:p>
    <w:p>
      <w:pPr>
        <w:rPr>
          <w:rFonts w:hint="eastAsia" w:ascii="仿宋_GB2312" w:hAnsi="宋体" w:eastAsia="仿宋_GB2312" w:cs="仿宋_GB2312"/>
          <w:kern w:val="0"/>
        </w:rPr>
      </w:pPr>
    </w:p>
    <w:p>
      <w:pPr>
        <w:rPr>
          <w:rFonts w:hint="eastAsia" w:ascii="仿宋_GB2312" w:hAnsi="宋体" w:eastAsia="仿宋_GB2312" w:cs="仿宋_GB2312"/>
          <w:kern w:val="0"/>
        </w:rPr>
      </w:pPr>
    </w:p>
    <w:p>
      <w:pPr>
        <w:rPr>
          <w:rFonts w:hint="eastAsia" w:ascii="仿宋_GB2312" w:hAnsi="宋体" w:eastAsia="仿宋_GB2312" w:cs="仿宋_GB2312"/>
          <w:kern w:val="0"/>
        </w:rPr>
      </w:pPr>
    </w:p>
    <w:p>
      <w:pPr>
        <w:rPr>
          <w:rFonts w:hint="eastAsia" w:ascii="仿宋_GB2312" w:hAnsi="宋体" w:eastAsia="仿宋_GB2312" w:cs="仿宋_GB2312"/>
          <w:kern w:val="0"/>
        </w:rPr>
      </w:pPr>
    </w:p>
    <w:p>
      <w:pPr>
        <w:rPr>
          <w:rFonts w:hint="eastAsia" w:ascii="仿宋_GB2312" w:hAnsi="宋体" w:eastAsia="仿宋_GB2312" w:cs="仿宋_GB2312"/>
          <w:kern w:val="0"/>
        </w:rPr>
      </w:pPr>
    </w:p>
    <w:p>
      <w:pPr>
        <w:rPr>
          <w:rFonts w:hint="eastAsia" w:ascii="仿宋_GB2312" w:hAnsi="宋体" w:eastAsia="仿宋_GB2312" w:cs="仿宋_GB2312"/>
          <w:kern w:val="0"/>
        </w:rPr>
      </w:pPr>
    </w:p>
    <w:p>
      <w:pPr>
        <w:rPr>
          <w:rFonts w:hint="eastAsia" w:ascii="仿宋_GB2312" w:hAnsi="宋体" w:eastAsia="仿宋_GB2312" w:cs="仿宋_GB2312"/>
          <w:kern w:val="0"/>
        </w:rPr>
      </w:pPr>
    </w:p>
    <w:p>
      <w:pPr>
        <w:rPr>
          <w:rFonts w:hint="eastAsia" w:ascii="仿宋_GB2312" w:hAnsi="宋体" w:eastAsia="仿宋_GB2312" w:cs="仿宋_GB2312"/>
          <w:kern w:val="0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Wingdings 2">
    <w:panose1 w:val="05020102010507070707"/>
    <w:charset w:val="00"/>
    <w:family w:val="auto"/>
    <w:pitch w:val="default"/>
    <w:sig w:usb0="00000000" w:usb1="00000000" w:usb2="00000000" w:usb3="00000000" w:csb0="8000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TZmZTUyNDhiNDQyNzlmMzJkYzU1ODJmNTk1NjI1NzcifQ=="/>
  </w:docVars>
  <w:rsids>
    <w:rsidRoot w:val="00000000"/>
    <w:rsid w:val="0C50344F"/>
    <w:rsid w:val="175168A0"/>
    <w:rsid w:val="18BA4B90"/>
    <w:rsid w:val="215D0874"/>
    <w:rsid w:val="2C4604BD"/>
    <w:rsid w:val="2DBF11EA"/>
    <w:rsid w:val="382E3037"/>
    <w:rsid w:val="3F8F3AD1"/>
    <w:rsid w:val="45B0331E"/>
    <w:rsid w:val="45D51325"/>
    <w:rsid w:val="4A871F75"/>
    <w:rsid w:val="55AF7E98"/>
    <w:rsid w:val="66053EEB"/>
    <w:rsid w:val="719921EC"/>
    <w:rsid w:val="79627585"/>
    <w:rsid w:val="7DDA1D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6</Pages>
  <Words>2930</Words>
  <Characters>3279</Characters>
  <Lines>0</Lines>
  <Paragraphs>0</Paragraphs>
  <TotalTime>0</TotalTime>
  <ScaleCrop>false</ScaleCrop>
  <LinksUpToDate>false</LinksUpToDate>
  <CharactersWithSpaces>3494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月光</cp:lastModifiedBy>
  <dcterms:modified xsi:type="dcterms:W3CDTF">2023-05-22T02:11:09Z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DDB2BDA8B968467489B751B6D922A2FB</vt:lpwstr>
  </property>
</Properties>
</file>