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left"/>
        <w:rPr>
          <w:rFonts w:hint="eastAsia" w:ascii="方正黑体_GBK" w:hAnsi="宋体" w:eastAsia="方正黑体_GBK"/>
          <w:bCs/>
          <w:color w:val="000000"/>
          <w:sz w:val="32"/>
          <w:szCs w:val="32"/>
        </w:rPr>
      </w:pPr>
      <w:r>
        <w:rPr>
          <w:rFonts w:hint="eastAsia" w:ascii="方正黑体_GBK" w:hAnsi="宋体" w:eastAsia="方正黑体_GBK"/>
          <w:bCs/>
          <w:color w:val="000000"/>
          <w:sz w:val="32"/>
          <w:szCs w:val="32"/>
        </w:rPr>
        <w:t>附件2</w:t>
      </w:r>
    </w:p>
    <w:p>
      <w:pPr>
        <w:spacing w:line="440" w:lineRule="exact"/>
        <w:jc w:val="left"/>
        <w:rPr>
          <w:rFonts w:hint="eastAsia" w:ascii="方正黑体_GBK" w:hAnsi="宋体" w:eastAsia="方正黑体_GBK"/>
          <w:bCs/>
          <w:color w:val="000000"/>
          <w:sz w:val="32"/>
          <w:szCs w:val="32"/>
        </w:rPr>
      </w:pPr>
    </w:p>
    <w:p>
      <w:pPr>
        <w:widowControl/>
        <w:adjustRightInd w:val="0"/>
        <w:snapToGrid w:val="0"/>
        <w:jc w:val="center"/>
        <w:rPr>
          <w:rFonts w:ascii="方正小标宋_GBK" w:hAnsi="宋体" w:eastAsia="方正小标宋_GBK" w:cs="宋体"/>
          <w:color w:val="000000"/>
          <w:spacing w:val="-10"/>
          <w:kern w:val="0"/>
          <w:sz w:val="44"/>
          <w:szCs w:val="44"/>
        </w:rPr>
      </w:pPr>
      <w:r>
        <w:rPr>
          <w:rFonts w:hint="eastAsia" w:ascii="方正小标宋_GBK" w:hAnsi="宋体" w:eastAsia="方正小标宋_GBK" w:cs="宋体"/>
          <w:color w:val="000000"/>
          <w:spacing w:val="-10"/>
          <w:kern w:val="0"/>
          <w:sz w:val="44"/>
          <w:szCs w:val="44"/>
        </w:rPr>
        <w:t>湖北省省级退役军人承训机构评选认定评分标准</w:t>
      </w:r>
    </w:p>
    <w:p>
      <w:pPr>
        <w:spacing w:line="440" w:lineRule="exact"/>
        <w:jc w:val="left"/>
        <w:rPr>
          <w:rFonts w:hint="eastAsia" w:ascii="方正仿宋_GBK" w:hAnsi="宋体" w:eastAsia="方正仿宋_GBK"/>
          <w:color w:val="000000"/>
          <w:sz w:val="28"/>
        </w:rPr>
      </w:pPr>
    </w:p>
    <w:tbl>
      <w:tblPr>
        <w:tblStyle w:val="4"/>
        <w:tblW w:w="9841" w:type="dxa"/>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728"/>
        <w:gridCol w:w="3578"/>
        <w:gridCol w:w="2371"/>
        <w:gridCol w:w="644"/>
        <w:gridCol w:w="530"/>
        <w:gridCol w:w="506"/>
        <w:gridCol w:w="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1022" w:type="dxa"/>
            <w:shd w:val="clear" w:color="auto" w:fill="auto"/>
            <w:vAlign w:val="center"/>
          </w:tcPr>
          <w:p>
            <w:pPr>
              <w:widowControl/>
              <w:adjustRightInd w:val="0"/>
              <w:snapToGrid w:val="0"/>
              <w:jc w:val="center"/>
              <w:rPr>
                <w:rFonts w:hint="eastAsia" w:ascii="方正黑体_GBK" w:hAnsi="宋体" w:eastAsia="方正黑体_GBK" w:cs="宋体"/>
                <w:bCs/>
                <w:color w:val="000000"/>
                <w:kern w:val="0"/>
                <w:sz w:val="22"/>
                <w:szCs w:val="22"/>
              </w:rPr>
            </w:pPr>
            <w:r>
              <w:rPr>
                <w:rFonts w:hint="eastAsia" w:ascii="方正黑体_GBK" w:hAnsi="宋体" w:eastAsia="方正黑体_GBK" w:cs="宋体"/>
                <w:bCs/>
                <w:color w:val="000000"/>
                <w:kern w:val="0"/>
                <w:sz w:val="22"/>
                <w:szCs w:val="22"/>
              </w:rPr>
              <w:t>评审</w:t>
            </w:r>
          </w:p>
          <w:p>
            <w:pPr>
              <w:widowControl/>
              <w:adjustRightInd w:val="0"/>
              <w:snapToGrid w:val="0"/>
              <w:jc w:val="center"/>
              <w:rPr>
                <w:rFonts w:hint="eastAsia" w:ascii="方正黑体_GBK" w:hAnsi="宋体" w:eastAsia="方正黑体_GBK" w:cs="宋体"/>
                <w:bCs/>
                <w:color w:val="000000"/>
                <w:kern w:val="0"/>
                <w:sz w:val="22"/>
                <w:szCs w:val="22"/>
              </w:rPr>
            </w:pPr>
            <w:r>
              <w:rPr>
                <w:rFonts w:hint="eastAsia" w:ascii="方正黑体_GBK" w:hAnsi="宋体" w:eastAsia="方正黑体_GBK" w:cs="宋体"/>
                <w:bCs/>
                <w:color w:val="000000"/>
                <w:kern w:val="0"/>
                <w:sz w:val="22"/>
                <w:szCs w:val="22"/>
              </w:rPr>
              <w:t>项目</w:t>
            </w:r>
          </w:p>
        </w:tc>
        <w:tc>
          <w:tcPr>
            <w:tcW w:w="728" w:type="dxa"/>
            <w:shd w:val="clear" w:color="auto" w:fill="auto"/>
            <w:vAlign w:val="center"/>
          </w:tcPr>
          <w:p>
            <w:pPr>
              <w:widowControl/>
              <w:adjustRightInd w:val="0"/>
              <w:snapToGrid w:val="0"/>
              <w:jc w:val="center"/>
              <w:rPr>
                <w:rFonts w:hint="eastAsia" w:ascii="方正黑体_GBK" w:hAnsi="宋体" w:eastAsia="方正黑体_GBK" w:cs="宋体"/>
                <w:bCs/>
                <w:color w:val="000000"/>
                <w:kern w:val="0"/>
                <w:sz w:val="22"/>
                <w:szCs w:val="22"/>
              </w:rPr>
            </w:pPr>
            <w:r>
              <w:rPr>
                <w:rFonts w:hint="eastAsia" w:ascii="方正黑体_GBK" w:hAnsi="宋体" w:eastAsia="方正黑体_GBK" w:cs="宋体"/>
                <w:bCs/>
                <w:color w:val="000000"/>
                <w:kern w:val="0"/>
                <w:sz w:val="22"/>
                <w:szCs w:val="22"/>
              </w:rPr>
              <w:t>细分项目</w:t>
            </w:r>
          </w:p>
        </w:tc>
        <w:tc>
          <w:tcPr>
            <w:tcW w:w="3578" w:type="dxa"/>
            <w:shd w:val="clear" w:color="auto" w:fill="auto"/>
            <w:vAlign w:val="center"/>
          </w:tcPr>
          <w:p>
            <w:pPr>
              <w:widowControl/>
              <w:adjustRightInd w:val="0"/>
              <w:snapToGrid w:val="0"/>
              <w:jc w:val="center"/>
              <w:rPr>
                <w:rFonts w:hint="eastAsia" w:ascii="方正黑体_GBK" w:hAnsi="宋体" w:eastAsia="方正黑体_GBK" w:cs="宋体"/>
                <w:bCs/>
                <w:color w:val="000000"/>
                <w:kern w:val="0"/>
                <w:sz w:val="22"/>
                <w:szCs w:val="22"/>
              </w:rPr>
            </w:pPr>
            <w:r>
              <w:rPr>
                <w:rFonts w:hint="eastAsia" w:ascii="方正黑体_GBK" w:hAnsi="宋体" w:eastAsia="方正黑体_GBK" w:cs="宋体"/>
                <w:bCs/>
                <w:color w:val="000000"/>
                <w:kern w:val="0"/>
                <w:sz w:val="22"/>
                <w:szCs w:val="22"/>
              </w:rPr>
              <w:t>项目说明</w:t>
            </w:r>
          </w:p>
        </w:tc>
        <w:tc>
          <w:tcPr>
            <w:tcW w:w="2371" w:type="dxa"/>
            <w:shd w:val="clear" w:color="auto" w:fill="auto"/>
            <w:vAlign w:val="center"/>
          </w:tcPr>
          <w:p>
            <w:pPr>
              <w:widowControl/>
              <w:adjustRightInd w:val="0"/>
              <w:snapToGrid w:val="0"/>
              <w:jc w:val="center"/>
              <w:rPr>
                <w:rFonts w:hint="eastAsia" w:ascii="方正黑体_GBK" w:hAnsi="宋体" w:eastAsia="方正黑体_GBK" w:cs="宋体"/>
                <w:bCs/>
                <w:color w:val="000000"/>
                <w:kern w:val="0"/>
                <w:sz w:val="22"/>
                <w:szCs w:val="22"/>
              </w:rPr>
            </w:pPr>
            <w:r>
              <w:rPr>
                <w:rFonts w:hint="eastAsia" w:ascii="方正黑体_GBK" w:hAnsi="宋体" w:eastAsia="方正黑体_GBK" w:cs="宋体"/>
                <w:bCs/>
                <w:color w:val="000000"/>
                <w:kern w:val="0"/>
                <w:sz w:val="22"/>
                <w:szCs w:val="22"/>
              </w:rPr>
              <w:t>评分标准</w:t>
            </w:r>
          </w:p>
        </w:tc>
        <w:tc>
          <w:tcPr>
            <w:tcW w:w="644" w:type="dxa"/>
            <w:shd w:val="clear" w:color="auto" w:fill="auto"/>
            <w:vAlign w:val="center"/>
          </w:tcPr>
          <w:p>
            <w:pPr>
              <w:widowControl/>
              <w:adjustRightInd w:val="0"/>
              <w:snapToGrid w:val="0"/>
              <w:jc w:val="center"/>
              <w:rPr>
                <w:rFonts w:hint="eastAsia" w:ascii="方正黑体_GBK" w:hAnsi="宋体" w:eastAsia="方正黑体_GBK" w:cs="宋体"/>
                <w:bCs/>
                <w:color w:val="000000"/>
                <w:kern w:val="0"/>
                <w:sz w:val="22"/>
                <w:szCs w:val="22"/>
              </w:rPr>
            </w:pPr>
            <w:r>
              <w:rPr>
                <w:rFonts w:hint="eastAsia" w:ascii="方正黑体_GBK" w:hAnsi="宋体" w:eastAsia="方正黑体_GBK" w:cs="宋体"/>
                <w:bCs/>
                <w:color w:val="000000"/>
                <w:kern w:val="0"/>
                <w:sz w:val="22"/>
                <w:szCs w:val="22"/>
              </w:rPr>
              <w:t>分值</w:t>
            </w:r>
          </w:p>
        </w:tc>
        <w:tc>
          <w:tcPr>
            <w:tcW w:w="530" w:type="dxa"/>
            <w:shd w:val="clear" w:color="auto" w:fill="auto"/>
            <w:vAlign w:val="center"/>
          </w:tcPr>
          <w:p>
            <w:pPr>
              <w:widowControl/>
              <w:adjustRightInd w:val="0"/>
              <w:snapToGrid w:val="0"/>
              <w:jc w:val="center"/>
              <w:rPr>
                <w:rFonts w:hint="eastAsia" w:ascii="方正黑体_GBK" w:hAnsi="宋体" w:eastAsia="方正黑体_GBK" w:cs="宋体"/>
                <w:bCs/>
                <w:color w:val="000000"/>
                <w:kern w:val="0"/>
                <w:sz w:val="22"/>
                <w:szCs w:val="22"/>
              </w:rPr>
            </w:pPr>
            <w:r>
              <w:rPr>
                <w:rFonts w:hint="eastAsia" w:ascii="方正黑体_GBK" w:hAnsi="宋体" w:eastAsia="方正黑体_GBK" w:cs="宋体"/>
                <w:bCs/>
                <w:color w:val="000000"/>
                <w:kern w:val="0"/>
                <w:sz w:val="22"/>
                <w:szCs w:val="22"/>
              </w:rPr>
              <w:t>总分值</w:t>
            </w:r>
          </w:p>
        </w:tc>
        <w:tc>
          <w:tcPr>
            <w:tcW w:w="506" w:type="dxa"/>
            <w:shd w:val="clear" w:color="auto" w:fill="auto"/>
            <w:vAlign w:val="center"/>
          </w:tcPr>
          <w:p>
            <w:pPr>
              <w:widowControl/>
              <w:adjustRightInd w:val="0"/>
              <w:snapToGrid w:val="0"/>
              <w:jc w:val="center"/>
              <w:rPr>
                <w:rFonts w:hint="eastAsia" w:ascii="方正黑体_GBK" w:hAnsi="宋体" w:eastAsia="方正黑体_GBK" w:cs="宋体"/>
                <w:bCs/>
                <w:kern w:val="0"/>
                <w:sz w:val="22"/>
                <w:szCs w:val="22"/>
              </w:rPr>
            </w:pPr>
            <w:r>
              <w:rPr>
                <w:rFonts w:hint="eastAsia" w:ascii="方正黑体_GBK" w:hAnsi="宋体" w:eastAsia="方正黑体_GBK" w:cs="宋体"/>
                <w:bCs/>
                <w:kern w:val="0"/>
                <w:sz w:val="22"/>
                <w:szCs w:val="22"/>
              </w:rPr>
              <w:t>自评分</w:t>
            </w:r>
          </w:p>
        </w:tc>
        <w:tc>
          <w:tcPr>
            <w:tcW w:w="462" w:type="dxa"/>
            <w:shd w:val="clear" w:color="auto" w:fill="auto"/>
            <w:vAlign w:val="center"/>
          </w:tcPr>
          <w:p>
            <w:pPr>
              <w:widowControl/>
              <w:adjustRightInd w:val="0"/>
              <w:snapToGrid w:val="0"/>
              <w:jc w:val="center"/>
              <w:rPr>
                <w:rFonts w:hint="eastAsia" w:ascii="方正黑体_GBK" w:hAnsi="宋体" w:eastAsia="方正黑体_GBK" w:cs="宋体"/>
                <w:bCs/>
                <w:kern w:val="0"/>
                <w:sz w:val="22"/>
                <w:szCs w:val="22"/>
              </w:rPr>
            </w:pPr>
            <w:r>
              <w:rPr>
                <w:rFonts w:hint="eastAsia" w:ascii="方正黑体_GBK" w:hAnsi="宋体" w:eastAsia="方正黑体_GBK" w:cs="宋体"/>
                <w:bCs/>
                <w:kern w:val="0"/>
                <w:sz w:val="22"/>
                <w:szCs w:val="22"/>
              </w:rPr>
              <w:t>测评分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1022" w:type="dxa"/>
            <w:vMerge w:val="restart"/>
            <w:shd w:val="clear" w:color="auto" w:fill="auto"/>
            <w:vAlign w:val="center"/>
          </w:tcPr>
          <w:p>
            <w:pPr>
              <w:widowControl/>
              <w:adjustRightInd w:val="0"/>
              <w:snapToGrid w:val="0"/>
              <w:jc w:val="center"/>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机构</w:t>
            </w:r>
          </w:p>
          <w:p>
            <w:pPr>
              <w:widowControl/>
              <w:adjustRightInd w:val="0"/>
              <w:snapToGrid w:val="0"/>
              <w:jc w:val="center"/>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资质</w:t>
            </w:r>
          </w:p>
          <w:p>
            <w:pPr>
              <w:widowControl/>
              <w:adjustRightInd w:val="0"/>
              <w:snapToGrid w:val="0"/>
              <w:jc w:val="center"/>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（22分）</w:t>
            </w:r>
          </w:p>
        </w:tc>
        <w:tc>
          <w:tcPr>
            <w:tcW w:w="728" w:type="dxa"/>
            <w:vMerge w:val="restart"/>
            <w:shd w:val="clear" w:color="auto" w:fill="auto"/>
            <w:vAlign w:val="center"/>
          </w:tcPr>
          <w:p>
            <w:pPr>
              <w:widowControl/>
              <w:adjustRightInd w:val="0"/>
              <w:snapToGrid w:val="0"/>
              <w:jc w:val="center"/>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营业执照</w:t>
            </w:r>
          </w:p>
        </w:tc>
        <w:tc>
          <w:tcPr>
            <w:tcW w:w="3578" w:type="dxa"/>
            <w:vMerge w:val="restart"/>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机构提供营业执照应包含有经营相关培训业务的营业范围，具体提供的证明材料为：</w:t>
            </w:r>
            <w:r>
              <w:rPr>
                <w:rFonts w:hint="eastAsia" w:ascii="方正仿宋_GBK" w:hAnsi="宋体" w:eastAsia="方正仿宋_GBK" w:cs="宋体"/>
                <w:kern w:val="0"/>
                <w:sz w:val="22"/>
                <w:szCs w:val="22"/>
              </w:rPr>
              <w:br w:type="textWrapping"/>
            </w:r>
            <w:r>
              <w:rPr>
                <w:rFonts w:hint="eastAsia" w:ascii="方正仿宋_GBK" w:hAnsi="宋体" w:eastAsia="方正仿宋_GBK" w:cs="宋体"/>
                <w:kern w:val="0"/>
                <w:sz w:val="22"/>
                <w:szCs w:val="22"/>
              </w:rPr>
              <w:t>（1）三证合一的营业执照”；</w:t>
            </w:r>
            <w:r>
              <w:rPr>
                <w:rFonts w:hint="eastAsia" w:ascii="方正仿宋_GBK" w:hAnsi="宋体" w:eastAsia="方正仿宋_GBK" w:cs="宋体"/>
                <w:kern w:val="0"/>
                <w:sz w:val="22"/>
                <w:szCs w:val="22"/>
              </w:rPr>
              <w:br w:type="textWrapping"/>
            </w:r>
            <w:r>
              <w:rPr>
                <w:rFonts w:hint="eastAsia" w:ascii="方正仿宋_GBK" w:hAnsi="宋体" w:eastAsia="方正仿宋_GBK" w:cs="宋体"/>
                <w:kern w:val="0"/>
                <w:sz w:val="22"/>
                <w:szCs w:val="22"/>
              </w:rPr>
              <w:t>（2）若为事业法人：提供“统一社会信用代码法人登记证书”；未换证的提交“事业法人登记证书、组织机构代码证”；</w:t>
            </w:r>
            <w:r>
              <w:rPr>
                <w:rFonts w:hint="eastAsia" w:ascii="方正仿宋_GBK" w:hAnsi="宋体" w:eastAsia="方正仿宋_GBK" w:cs="宋体"/>
                <w:kern w:val="0"/>
                <w:sz w:val="22"/>
                <w:szCs w:val="22"/>
              </w:rPr>
              <w:br w:type="textWrapping"/>
            </w:r>
            <w:r>
              <w:rPr>
                <w:rFonts w:hint="eastAsia" w:ascii="方正仿宋_GBK" w:hAnsi="宋体" w:eastAsia="方正仿宋_GBK" w:cs="宋体"/>
                <w:kern w:val="0"/>
                <w:sz w:val="22"/>
                <w:szCs w:val="22"/>
              </w:rPr>
              <w:t>（3）若为其他组织：提供“对应主管部门颁发的准许执业证明文件或营业执照”。</w:t>
            </w:r>
          </w:p>
        </w:tc>
        <w:tc>
          <w:tcPr>
            <w:tcW w:w="2371" w:type="dxa"/>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机构能提供相关执照，并经营范围明确包含有培训工种的，得6分。</w:t>
            </w:r>
          </w:p>
        </w:tc>
        <w:tc>
          <w:tcPr>
            <w:tcW w:w="644" w:type="dxa"/>
            <w:shd w:val="clear" w:color="auto" w:fill="auto"/>
            <w:vAlign w:val="center"/>
          </w:tcPr>
          <w:p>
            <w:pPr>
              <w:widowControl/>
              <w:adjustRightInd w:val="0"/>
              <w:snapToGrid w:val="0"/>
              <w:jc w:val="center"/>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6</w:t>
            </w:r>
          </w:p>
        </w:tc>
        <w:tc>
          <w:tcPr>
            <w:tcW w:w="530" w:type="dxa"/>
            <w:vMerge w:val="restart"/>
            <w:shd w:val="clear" w:color="auto" w:fill="auto"/>
            <w:vAlign w:val="center"/>
          </w:tcPr>
          <w:p>
            <w:pPr>
              <w:widowControl/>
              <w:adjustRightInd w:val="0"/>
              <w:snapToGrid w:val="0"/>
              <w:jc w:val="center"/>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22</w:t>
            </w:r>
          </w:p>
        </w:tc>
        <w:tc>
          <w:tcPr>
            <w:tcW w:w="506" w:type="dxa"/>
            <w:vMerge w:val="restart"/>
            <w:shd w:val="clear" w:color="auto" w:fill="auto"/>
            <w:vAlign w:val="center"/>
          </w:tcPr>
          <w:p>
            <w:pPr>
              <w:widowControl/>
              <w:adjustRightInd w:val="0"/>
              <w:snapToGrid w:val="0"/>
              <w:jc w:val="center"/>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　</w:t>
            </w:r>
          </w:p>
        </w:tc>
        <w:tc>
          <w:tcPr>
            <w:tcW w:w="462" w:type="dxa"/>
            <w:vMerge w:val="restart"/>
            <w:shd w:val="clear" w:color="auto" w:fill="auto"/>
            <w:vAlign w:val="center"/>
          </w:tcPr>
          <w:p>
            <w:pPr>
              <w:widowControl/>
              <w:adjustRightInd w:val="0"/>
              <w:snapToGrid w:val="0"/>
              <w:jc w:val="center"/>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3" w:hRule="atLeast"/>
        </w:trPr>
        <w:tc>
          <w:tcPr>
            <w:tcW w:w="1022" w:type="dxa"/>
            <w:vMerge w:val="continue"/>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p>
        </w:tc>
        <w:tc>
          <w:tcPr>
            <w:tcW w:w="728" w:type="dxa"/>
            <w:vMerge w:val="continue"/>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p>
        </w:tc>
        <w:tc>
          <w:tcPr>
            <w:tcW w:w="3578" w:type="dxa"/>
            <w:vMerge w:val="continue"/>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p>
        </w:tc>
        <w:tc>
          <w:tcPr>
            <w:tcW w:w="2371" w:type="dxa"/>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机构不能提供上述材料，或经营范围不符合要求的，不得分。</w:t>
            </w:r>
          </w:p>
        </w:tc>
        <w:tc>
          <w:tcPr>
            <w:tcW w:w="644" w:type="dxa"/>
            <w:shd w:val="clear" w:color="auto" w:fill="auto"/>
            <w:vAlign w:val="center"/>
          </w:tcPr>
          <w:p>
            <w:pPr>
              <w:widowControl/>
              <w:adjustRightInd w:val="0"/>
              <w:snapToGrid w:val="0"/>
              <w:jc w:val="center"/>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0</w:t>
            </w:r>
          </w:p>
        </w:tc>
        <w:tc>
          <w:tcPr>
            <w:tcW w:w="530" w:type="dxa"/>
            <w:vMerge w:val="continue"/>
            <w:vAlign w:val="center"/>
          </w:tcPr>
          <w:p>
            <w:pPr>
              <w:widowControl/>
              <w:adjustRightInd w:val="0"/>
              <w:snapToGrid w:val="0"/>
              <w:jc w:val="left"/>
              <w:rPr>
                <w:rFonts w:hint="eastAsia" w:ascii="方正仿宋_GBK" w:hAnsi="宋体" w:eastAsia="方正仿宋_GBK" w:cs="宋体"/>
                <w:kern w:val="0"/>
                <w:sz w:val="22"/>
                <w:szCs w:val="22"/>
              </w:rPr>
            </w:pPr>
          </w:p>
        </w:tc>
        <w:tc>
          <w:tcPr>
            <w:tcW w:w="506" w:type="dxa"/>
            <w:vMerge w:val="continue"/>
            <w:vAlign w:val="center"/>
          </w:tcPr>
          <w:p>
            <w:pPr>
              <w:widowControl/>
              <w:adjustRightInd w:val="0"/>
              <w:snapToGrid w:val="0"/>
              <w:jc w:val="left"/>
              <w:rPr>
                <w:rFonts w:hint="eastAsia" w:ascii="方正仿宋_GBK" w:hAnsi="宋体" w:eastAsia="方正仿宋_GBK" w:cs="宋体"/>
                <w:kern w:val="0"/>
                <w:sz w:val="22"/>
                <w:szCs w:val="22"/>
              </w:rPr>
            </w:pPr>
          </w:p>
        </w:tc>
        <w:tc>
          <w:tcPr>
            <w:tcW w:w="462" w:type="dxa"/>
            <w:vMerge w:val="continue"/>
            <w:vAlign w:val="center"/>
          </w:tcPr>
          <w:p>
            <w:pPr>
              <w:widowControl/>
              <w:adjustRightInd w:val="0"/>
              <w:snapToGrid w:val="0"/>
              <w:jc w:val="left"/>
              <w:rPr>
                <w:rFonts w:hint="eastAsia" w:ascii="方正仿宋_GBK" w:hAnsi="宋体" w:eastAsia="方正仿宋_GBK"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6" w:hRule="atLeast"/>
        </w:trPr>
        <w:tc>
          <w:tcPr>
            <w:tcW w:w="1022" w:type="dxa"/>
            <w:vMerge w:val="continue"/>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p>
        </w:tc>
        <w:tc>
          <w:tcPr>
            <w:tcW w:w="728" w:type="dxa"/>
            <w:shd w:val="clear" w:color="auto" w:fill="auto"/>
            <w:vAlign w:val="center"/>
          </w:tcPr>
          <w:p>
            <w:pPr>
              <w:widowControl/>
              <w:adjustRightInd w:val="0"/>
              <w:snapToGrid w:val="0"/>
              <w:jc w:val="center"/>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获奖情况</w:t>
            </w:r>
          </w:p>
        </w:tc>
        <w:tc>
          <w:tcPr>
            <w:tcW w:w="3578" w:type="dxa"/>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申请机构提供省市政府单位认定的等级评定、定点授权或相关批复</w:t>
            </w:r>
          </w:p>
        </w:tc>
        <w:tc>
          <w:tcPr>
            <w:tcW w:w="2371" w:type="dxa"/>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提供一项得3分，总分6分，没有不得分。</w:t>
            </w:r>
          </w:p>
        </w:tc>
        <w:tc>
          <w:tcPr>
            <w:tcW w:w="644" w:type="dxa"/>
            <w:shd w:val="clear" w:color="auto" w:fill="auto"/>
            <w:vAlign w:val="center"/>
          </w:tcPr>
          <w:p>
            <w:pPr>
              <w:widowControl/>
              <w:adjustRightInd w:val="0"/>
              <w:snapToGrid w:val="0"/>
              <w:jc w:val="center"/>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6</w:t>
            </w:r>
          </w:p>
        </w:tc>
        <w:tc>
          <w:tcPr>
            <w:tcW w:w="530" w:type="dxa"/>
            <w:vMerge w:val="continue"/>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p>
        </w:tc>
        <w:tc>
          <w:tcPr>
            <w:tcW w:w="506" w:type="dxa"/>
            <w:shd w:val="clear" w:color="auto" w:fill="auto"/>
            <w:vAlign w:val="center"/>
          </w:tcPr>
          <w:p>
            <w:pPr>
              <w:widowControl/>
              <w:adjustRightInd w:val="0"/>
              <w:snapToGrid w:val="0"/>
              <w:jc w:val="center"/>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　</w:t>
            </w:r>
          </w:p>
        </w:tc>
        <w:tc>
          <w:tcPr>
            <w:tcW w:w="462" w:type="dxa"/>
            <w:shd w:val="clear" w:color="auto" w:fill="auto"/>
            <w:vAlign w:val="center"/>
          </w:tcPr>
          <w:p>
            <w:pPr>
              <w:widowControl/>
              <w:adjustRightInd w:val="0"/>
              <w:snapToGrid w:val="0"/>
              <w:jc w:val="center"/>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1" w:hRule="atLeast"/>
        </w:trPr>
        <w:tc>
          <w:tcPr>
            <w:tcW w:w="1022" w:type="dxa"/>
            <w:vMerge w:val="continue"/>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p>
        </w:tc>
        <w:tc>
          <w:tcPr>
            <w:tcW w:w="728" w:type="dxa"/>
            <w:shd w:val="clear" w:color="auto" w:fill="auto"/>
            <w:vAlign w:val="center"/>
          </w:tcPr>
          <w:p>
            <w:pPr>
              <w:widowControl/>
              <w:adjustRightInd w:val="0"/>
              <w:snapToGrid w:val="0"/>
              <w:jc w:val="center"/>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财务要求</w:t>
            </w:r>
          </w:p>
        </w:tc>
        <w:tc>
          <w:tcPr>
            <w:tcW w:w="3578" w:type="dxa"/>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（1）机构提供近三年（2017-2019年）审计报告书及附件（包括现金流量表、损益表、资产负债表）复印件；</w:t>
            </w:r>
            <w:r>
              <w:rPr>
                <w:rFonts w:hint="eastAsia" w:ascii="方正仿宋_GBK" w:hAnsi="宋体" w:eastAsia="方正仿宋_GBK" w:cs="宋体"/>
                <w:kern w:val="0"/>
                <w:sz w:val="22"/>
                <w:szCs w:val="22"/>
              </w:rPr>
              <w:br w:type="textWrapping"/>
            </w:r>
            <w:r>
              <w:rPr>
                <w:rFonts w:hint="eastAsia" w:ascii="方正仿宋_GBK" w:hAnsi="宋体" w:eastAsia="方正仿宋_GBK" w:cs="宋体"/>
                <w:kern w:val="0"/>
                <w:sz w:val="22"/>
                <w:szCs w:val="22"/>
              </w:rPr>
              <w:t>（2）政府相关部门批准成立的具有事业单位法人证书的单位提供年度决算报告复印件，不能处于亏损状态。</w:t>
            </w:r>
          </w:p>
        </w:tc>
        <w:tc>
          <w:tcPr>
            <w:tcW w:w="2371" w:type="dxa"/>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每提供1年经审计无亏损的财务报告书得2分，满分6分。</w:t>
            </w:r>
          </w:p>
        </w:tc>
        <w:tc>
          <w:tcPr>
            <w:tcW w:w="644" w:type="dxa"/>
            <w:shd w:val="clear" w:color="auto" w:fill="auto"/>
            <w:vAlign w:val="center"/>
          </w:tcPr>
          <w:p>
            <w:pPr>
              <w:widowControl/>
              <w:adjustRightInd w:val="0"/>
              <w:snapToGrid w:val="0"/>
              <w:jc w:val="center"/>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6</w:t>
            </w:r>
          </w:p>
        </w:tc>
        <w:tc>
          <w:tcPr>
            <w:tcW w:w="530" w:type="dxa"/>
            <w:vMerge w:val="continue"/>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p>
        </w:tc>
        <w:tc>
          <w:tcPr>
            <w:tcW w:w="506" w:type="dxa"/>
            <w:shd w:val="clear" w:color="auto" w:fill="auto"/>
            <w:vAlign w:val="center"/>
          </w:tcPr>
          <w:p>
            <w:pPr>
              <w:widowControl/>
              <w:adjustRightInd w:val="0"/>
              <w:snapToGrid w:val="0"/>
              <w:jc w:val="center"/>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　</w:t>
            </w:r>
          </w:p>
        </w:tc>
        <w:tc>
          <w:tcPr>
            <w:tcW w:w="462" w:type="dxa"/>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022" w:type="dxa"/>
            <w:vMerge w:val="continue"/>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p>
        </w:tc>
        <w:tc>
          <w:tcPr>
            <w:tcW w:w="728" w:type="dxa"/>
            <w:vMerge w:val="restart"/>
            <w:shd w:val="clear" w:color="auto" w:fill="auto"/>
            <w:vAlign w:val="center"/>
          </w:tcPr>
          <w:p>
            <w:pPr>
              <w:widowControl/>
              <w:adjustRightInd w:val="0"/>
              <w:snapToGrid w:val="0"/>
              <w:jc w:val="center"/>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信誉保证</w:t>
            </w:r>
          </w:p>
        </w:tc>
        <w:tc>
          <w:tcPr>
            <w:tcW w:w="3578" w:type="dxa"/>
            <w:vMerge w:val="restart"/>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机构具有良好的商业信誉、具有依法缴纳税收和社会保障资金的良好记录，在本次采购活动前三年内，在经营活动中没有任何违法记录的，需提供加盖公章的承诺函，格式自拟。</w:t>
            </w:r>
          </w:p>
        </w:tc>
        <w:tc>
          <w:tcPr>
            <w:tcW w:w="2371" w:type="dxa"/>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机构能提供完税证明及承诺函，得4分。</w:t>
            </w:r>
          </w:p>
        </w:tc>
        <w:tc>
          <w:tcPr>
            <w:tcW w:w="644" w:type="dxa"/>
            <w:shd w:val="clear" w:color="auto" w:fill="auto"/>
            <w:vAlign w:val="center"/>
          </w:tcPr>
          <w:p>
            <w:pPr>
              <w:widowControl/>
              <w:adjustRightInd w:val="0"/>
              <w:snapToGrid w:val="0"/>
              <w:jc w:val="center"/>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4</w:t>
            </w:r>
          </w:p>
        </w:tc>
        <w:tc>
          <w:tcPr>
            <w:tcW w:w="530" w:type="dxa"/>
            <w:vMerge w:val="continue"/>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p>
        </w:tc>
        <w:tc>
          <w:tcPr>
            <w:tcW w:w="506" w:type="dxa"/>
            <w:vMerge w:val="restart"/>
            <w:shd w:val="clear" w:color="auto" w:fill="auto"/>
            <w:vAlign w:val="center"/>
          </w:tcPr>
          <w:p>
            <w:pPr>
              <w:widowControl/>
              <w:adjustRightInd w:val="0"/>
              <w:snapToGrid w:val="0"/>
              <w:jc w:val="center"/>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　</w:t>
            </w:r>
          </w:p>
        </w:tc>
        <w:tc>
          <w:tcPr>
            <w:tcW w:w="462" w:type="dxa"/>
            <w:vMerge w:val="restart"/>
            <w:shd w:val="clear" w:color="auto" w:fill="auto"/>
            <w:vAlign w:val="center"/>
          </w:tcPr>
          <w:p>
            <w:pPr>
              <w:widowControl/>
              <w:adjustRightInd w:val="0"/>
              <w:snapToGrid w:val="0"/>
              <w:jc w:val="center"/>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3" w:hRule="atLeast"/>
        </w:trPr>
        <w:tc>
          <w:tcPr>
            <w:tcW w:w="1022" w:type="dxa"/>
            <w:vMerge w:val="continue"/>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p>
        </w:tc>
        <w:tc>
          <w:tcPr>
            <w:tcW w:w="728" w:type="dxa"/>
            <w:vMerge w:val="continue"/>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p>
        </w:tc>
        <w:tc>
          <w:tcPr>
            <w:tcW w:w="3578" w:type="dxa"/>
            <w:vMerge w:val="continue"/>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p>
        </w:tc>
        <w:tc>
          <w:tcPr>
            <w:tcW w:w="2371" w:type="dxa"/>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机构无法提供完税证明及承诺函，不得分。</w:t>
            </w:r>
          </w:p>
        </w:tc>
        <w:tc>
          <w:tcPr>
            <w:tcW w:w="644" w:type="dxa"/>
            <w:shd w:val="clear" w:color="auto" w:fill="auto"/>
            <w:vAlign w:val="center"/>
          </w:tcPr>
          <w:p>
            <w:pPr>
              <w:widowControl/>
              <w:adjustRightInd w:val="0"/>
              <w:snapToGrid w:val="0"/>
              <w:jc w:val="center"/>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0</w:t>
            </w:r>
          </w:p>
        </w:tc>
        <w:tc>
          <w:tcPr>
            <w:tcW w:w="530" w:type="dxa"/>
            <w:vMerge w:val="continue"/>
            <w:vAlign w:val="center"/>
          </w:tcPr>
          <w:p>
            <w:pPr>
              <w:widowControl/>
              <w:adjustRightInd w:val="0"/>
              <w:snapToGrid w:val="0"/>
              <w:jc w:val="left"/>
              <w:rPr>
                <w:rFonts w:hint="eastAsia" w:ascii="方正仿宋_GBK" w:hAnsi="宋体" w:eastAsia="方正仿宋_GBK" w:cs="宋体"/>
                <w:kern w:val="0"/>
                <w:sz w:val="22"/>
                <w:szCs w:val="22"/>
              </w:rPr>
            </w:pPr>
          </w:p>
        </w:tc>
        <w:tc>
          <w:tcPr>
            <w:tcW w:w="506" w:type="dxa"/>
            <w:vMerge w:val="continue"/>
            <w:vAlign w:val="center"/>
          </w:tcPr>
          <w:p>
            <w:pPr>
              <w:widowControl/>
              <w:adjustRightInd w:val="0"/>
              <w:snapToGrid w:val="0"/>
              <w:jc w:val="left"/>
              <w:rPr>
                <w:rFonts w:hint="eastAsia" w:ascii="方正仿宋_GBK" w:hAnsi="宋体" w:eastAsia="方正仿宋_GBK" w:cs="宋体"/>
                <w:kern w:val="0"/>
                <w:sz w:val="22"/>
                <w:szCs w:val="22"/>
              </w:rPr>
            </w:pPr>
          </w:p>
        </w:tc>
        <w:tc>
          <w:tcPr>
            <w:tcW w:w="462" w:type="dxa"/>
            <w:vMerge w:val="continue"/>
            <w:vAlign w:val="center"/>
          </w:tcPr>
          <w:p>
            <w:pPr>
              <w:widowControl/>
              <w:adjustRightInd w:val="0"/>
              <w:snapToGrid w:val="0"/>
              <w:jc w:val="left"/>
              <w:rPr>
                <w:rFonts w:hint="eastAsia" w:ascii="方正仿宋_GBK" w:hAnsi="宋体" w:eastAsia="方正仿宋_GBK"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1" w:hRule="atLeast"/>
        </w:trPr>
        <w:tc>
          <w:tcPr>
            <w:tcW w:w="1022" w:type="dxa"/>
            <w:vMerge w:val="restart"/>
            <w:shd w:val="clear" w:color="auto" w:fill="auto"/>
            <w:vAlign w:val="center"/>
          </w:tcPr>
          <w:p>
            <w:pPr>
              <w:widowControl/>
              <w:adjustRightInd w:val="0"/>
              <w:snapToGrid w:val="0"/>
              <w:jc w:val="center"/>
              <w:rPr>
                <w:rFonts w:hint="eastAsia"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项目</w:t>
            </w:r>
          </w:p>
          <w:p>
            <w:pPr>
              <w:widowControl/>
              <w:adjustRightInd w:val="0"/>
              <w:snapToGrid w:val="0"/>
              <w:jc w:val="center"/>
              <w:rPr>
                <w:rFonts w:hint="eastAsia"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业绩</w:t>
            </w:r>
          </w:p>
          <w:p>
            <w:pPr>
              <w:widowControl/>
              <w:adjustRightInd w:val="0"/>
              <w:snapToGrid w:val="0"/>
              <w:jc w:val="center"/>
              <w:rPr>
                <w:rFonts w:hint="eastAsia"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（20分）</w:t>
            </w:r>
          </w:p>
        </w:tc>
        <w:tc>
          <w:tcPr>
            <w:tcW w:w="728" w:type="dxa"/>
            <w:shd w:val="clear" w:color="auto" w:fill="auto"/>
            <w:vAlign w:val="center"/>
          </w:tcPr>
          <w:p>
            <w:pPr>
              <w:widowControl/>
              <w:adjustRightInd w:val="0"/>
              <w:snapToGrid w:val="0"/>
              <w:jc w:val="center"/>
              <w:rPr>
                <w:rFonts w:hint="eastAsia"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近三年实施类似政府培训项目</w:t>
            </w:r>
          </w:p>
        </w:tc>
        <w:tc>
          <w:tcPr>
            <w:tcW w:w="3578" w:type="dxa"/>
            <w:shd w:val="clear" w:color="auto" w:fill="auto"/>
            <w:vAlign w:val="center"/>
          </w:tcPr>
          <w:p>
            <w:pPr>
              <w:widowControl/>
              <w:adjustRightInd w:val="0"/>
              <w:snapToGrid w:val="0"/>
              <w:jc w:val="left"/>
              <w:rPr>
                <w:rFonts w:hint="eastAsia"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机构提供近三年政府培训项目合同原件扫描件</w:t>
            </w:r>
          </w:p>
        </w:tc>
        <w:tc>
          <w:tcPr>
            <w:tcW w:w="2371" w:type="dxa"/>
            <w:shd w:val="clear" w:color="auto" w:fill="auto"/>
            <w:vAlign w:val="center"/>
          </w:tcPr>
          <w:p>
            <w:pPr>
              <w:widowControl/>
              <w:adjustRightInd w:val="0"/>
              <w:snapToGrid w:val="0"/>
              <w:jc w:val="left"/>
              <w:rPr>
                <w:rFonts w:hint="eastAsia"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每个政府培训项目合同加2分，满分10分，没有不得分。</w:t>
            </w:r>
          </w:p>
        </w:tc>
        <w:tc>
          <w:tcPr>
            <w:tcW w:w="644" w:type="dxa"/>
            <w:shd w:val="clear" w:color="auto" w:fill="auto"/>
            <w:vAlign w:val="center"/>
          </w:tcPr>
          <w:p>
            <w:pPr>
              <w:widowControl/>
              <w:adjustRightInd w:val="0"/>
              <w:snapToGrid w:val="0"/>
              <w:jc w:val="center"/>
              <w:rPr>
                <w:rFonts w:hint="eastAsia"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10</w:t>
            </w:r>
          </w:p>
        </w:tc>
        <w:tc>
          <w:tcPr>
            <w:tcW w:w="530" w:type="dxa"/>
            <w:vMerge w:val="restart"/>
            <w:shd w:val="clear" w:color="auto" w:fill="auto"/>
            <w:vAlign w:val="center"/>
          </w:tcPr>
          <w:p>
            <w:pPr>
              <w:widowControl/>
              <w:adjustRightInd w:val="0"/>
              <w:snapToGrid w:val="0"/>
              <w:jc w:val="center"/>
              <w:rPr>
                <w:rFonts w:hint="eastAsia"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20</w:t>
            </w:r>
          </w:p>
        </w:tc>
        <w:tc>
          <w:tcPr>
            <w:tcW w:w="506" w:type="dxa"/>
            <w:shd w:val="clear" w:color="auto" w:fill="auto"/>
            <w:vAlign w:val="center"/>
          </w:tcPr>
          <w:p>
            <w:pPr>
              <w:widowControl/>
              <w:adjustRightInd w:val="0"/>
              <w:snapToGrid w:val="0"/>
              <w:jc w:val="center"/>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　</w:t>
            </w:r>
          </w:p>
        </w:tc>
        <w:tc>
          <w:tcPr>
            <w:tcW w:w="462" w:type="dxa"/>
            <w:shd w:val="clear" w:color="auto" w:fill="auto"/>
            <w:vAlign w:val="center"/>
          </w:tcPr>
          <w:p>
            <w:pPr>
              <w:widowControl/>
              <w:adjustRightInd w:val="0"/>
              <w:snapToGrid w:val="0"/>
              <w:jc w:val="center"/>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0" w:hRule="atLeast"/>
        </w:trPr>
        <w:tc>
          <w:tcPr>
            <w:tcW w:w="1022" w:type="dxa"/>
            <w:vMerge w:val="continue"/>
            <w:shd w:val="clear" w:color="auto" w:fill="auto"/>
            <w:vAlign w:val="center"/>
          </w:tcPr>
          <w:p>
            <w:pPr>
              <w:widowControl/>
              <w:adjustRightInd w:val="0"/>
              <w:snapToGrid w:val="0"/>
              <w:jc w:val="left"/>
              <w:rPr>
                <w:rFonts w:hint="eastAsia" w:ascii="方正仿宋_GBK" w:hAnsi="宋体" w:eastAsia="方正仿宋_GBK" w:cs="宋体"/>
                <w:color w:val="000000"/>
                <w:kern w:val="0"/>
                <w:sz w:val="22"/>
                <w:szCs w:val="22"/>
              </w:rPr>
            </w:pPr>
          </w:p>
        </w:tc>
        <w:tc>
          <w:tcPr>
            <w:tcW w:w="728" w:type="dxa"/>
            <w:shd w:val="clear" w:color="auto" w:fill="auto"/>
            <w:vAlign w:val="center"/>
          </w:tcPr>
          <w:p>
            <w:pPr>
              <w:widowControl/>
              <w:adjustRightInd w:val="0"/>
              <w:snapToGrid w:val="0"/>
              <w:jc w:val="center"/>
              <w:rPr>
                <w:rFonts w:hint="eastAsia"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近三年校企合作项目</w:t>
            </w:r>
          </w:p>
        </w:tc>
        <w:tc>
          <w:tcPr>
            <w:tcW w:w="3578" w:type="dxa"/>
            <w:shd w:val="clear" w:color="auto" w:fill="auto"/>
            <w:vAlign w:val="center"/>
          </w:tcPr>
          <w:p>
            <w:pPr>
              <w:widowControl/>
              <w:adjustRightInd w:val="0"/>
              <w:snapToGrid w:val="0"/>
              <w:jc w:val="left"/>
              <w:rPr>
                <w:rFonts w:hint="eastAsia"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机构提供近三年合作项目协议书原件</w:t>
            </w:r>
          </w:p>
        </w:tc>
        <w:tc>
          <w:tcPr>
            <w:tcW w:w="2371" w:type="dxa"/>
            <w:shd w:val="clear" w:color="auto" w:fill="auto"/>
            <w:vAlign w:val="center"/>
          </w:tcPr>
          <w:p>
            <w:pPr>
              <w:widowControl/>
              <w:adjustRightInd w:val="0"/>
              <w:snapToGrid w:val="0"/>
              <w:jc w:val="left"/>
              <w:rPr>
                <w:rFonts w:hint="eastAsia"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每个合作项目加2分，满分10分，没有不得分。</w:t>
            </w:r>
          </w:p>
        </w:tc>
        <w:tc>
          <w:tcPr>
            <w:tcW w:w="644" w:type="dxa"/>
            <w:shd w:val="clear" w:color="auto" w:fill="auto"/>
            <w:vAlign w:val="center"/>
          </w:tcPr>
          <w:p>
            <w:pPr>
              <w:widowControl/>
              <w:adjustRightInd w:val="0"/>
              <w:snapToGrid w:val="0"/>
              <w:jc w:val="center"/>
              <w:rPr>
                <w:rFonts w:hint="eastAsia"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10</w:t>
            </w:r>
          </w:p>
        </w:tc>
        <w:tc>
          <w:tcPr>
            <w:tcW w:w="530" w:type="dxa"/>
            <w:vMerge w:val="continue"/>
            <w:shd w:val="clear" w:color="auto" w:fill="auto"/>
            <w:vAlign w:val="center"/>
          </w:tcPr>
          <w:p>
            <w:pPr>
              <w:widowControl/>
              <w:adjustRightInd w:val="0"/>
              <w:snapToGrid w:val="0"/>
              <w:jc w:val="left"/>
              <w:rPr>
                <w:rFonts w:hint="eastAsia" w:ascii="方正仿宋_GBK" w:hAnsi="宋体" w:eastAsia="方正仿宋_GBK" w:cs="宋体"/>
                <w:color w:val="000000"/>
                <w:kern w:val="0"/>
                <w:sz w:val="22"/>
                <w:szCs w:val="22"/>
              </w:rPr>
            </w:pPr>
          </w:p>
        </w:tc>
        <w:tc>
          <w:tcPr>
            <w:tcW w:w="506" w:type="dxa"/>
            <w:shd w:val="clear" w:color="auto" w:fill="auto"/>
            <w:vAlign w:val="center"/>
          </w:tcPr>
          <w:p>
            <w:pPr>
              <w:widowControl/>
              <w:adjustRightInd w:val="0"/>
              <w:snapToGrid w:val="0"/>
              <w:jc w:val="center"/>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　</w:t>
            </w:r>
          </w:p>
        </w:tc>
        <w:tc>
          <w:tcPr>
            <w:tcW w:w="462" w:type="dxa"/>
            <w:shd w:val="clear" w:color="auto" w:fill="auto"/>
            <w:vAlign w:val="center"/>
          </w:tcPr>
          <w:p>
            <w:pPr>
              <w:widowControl/>
              <w:adjustRightInd w:val="0"/>
              <w:snapToGrid w:val="0"/>
              <w:jc w:val="center"/>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9" w:hRule="atLeast"/>
        </w:trPr>
        <w:tc>
          <w:tcPr>
            <w:tcW w:w="1022" w:type="dxa"/>
            <w:vMerge w:val="restart"/>
            <w:shd w:val="clear" w:color="auto" w:fill="auto"/>
            <w:vAlign w:val="center"/>
          </w:tcPr>
          <w:p>
            <w:pPr>
              <w:widowControl/>
              <w:autoSpaceDN w:val="0"/>
              <w:adjustRightInd w:val="0"/>
              <w:snapToGrid w:val="0"/>
              <w:jc w:val="center"/>
              <w:rPr>
                <w:rFonts w:hint="eastAsia" w:ascii="方正仿宋_GBK" w:eastAsia="方正仿宋_GBK"/>
                <w:sz w:val="22"/>
                <w:szCs w:val="22"/>
              </w:rPr>
            </w:pPr>
            <w:r>
              <w:rPr>
                <w:rFonts w:hint="eastAsia" w:ascii="方正仿宋_GBK" w:eastAsia="方正仿宋_GBK"/>
                <w:sz w:val="22"/>
                <w:szCs w:val="22"/>
              </w:rPr>
              <w:t>场地</w:t>
            </w:r>
          </w:p>
          <w:p>
            <w:pPr>
              <w:widowControl/>
              <w:autoSpaceDN w:val="0"/>
              <w:adjustRightInd w:val="0"/>
              <w:snapToGrid w:val="0"/>
              <w:jc w:val="center"/>
              <w:rPr>
                <w:rFonts w:hint="eastAsia" w:ascii="方正仿宋_GBK" w:eastAsia="方正仿宋_GBK"/>
                <w:sz w:val="22"/>
                <w:szCs w:val="22"/>
              </w:rPr>
            </w:pPr>
            <w:r>
              <w:rPr>
                <w:rFonts w:hint="eastAsia" w:ascii="方正仿宋_GBK" w:eastAsia="方正仿宋_GBK"/>
                <w:sz w:val="22"/>
                <w:szCs w:val="22"/>
              </w:rPr>
              <w:t>面积</w:t>
            </w:r>
          </w:p>
          <w:p>
            <w:pPr>
              <w:widowControl/>
              <w:autoSpaceDN w:val="0"/>
              <w:adjustRightInd w:val="0"/>
              <w:snapToGrid w:val="0"/>
              <w:jc w:val="center"/>
              <w:rPr>
                <w:rFonts w:hint="eastAsia"/>
              </w:rPr>
            </w:pPr>
            <w:r>
              <w:rPr>
                <w:rFonts w:hint="eastAsia" w:ascii="方正仿宋_GBK" w:eastAsia="方正仿宋_GBK"/>
                <w:sz w:val="22"/>
                <w:szCs w:val="22"/>
              </w:rPr>
              <w:t>（10分）</w:t>
            </w:r>
          </w:p>
        </w:tc>
        <w:tc>
          <w:tcPr>
            <w:tcW w:w="728" w:type="dxa"/>
            <w:vMerge w:val="restart"/>
            <w:shd w:val="clear" w:color="auto" w:fill="auto"/>
            <w:vAlign w:val="center"/>
          </w:tcPr>
          <w:p>
            <w:pPr>
              <w:widowControl/>
              <w:adjustRightInd w:val="0"/>
              <w:snapToGrid w:val="0"/>
              <w:jc w:val="center"/>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培训场地面积</w:t>
            </w:r>
          </w:p>
        </w:tc>
        <w:tc>
          <w:tcPr>
            <w:tcW w:w="3578" w:type="dxa"/>
            <w:vMerge w:val="restart"/>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培训场地的面积提供自有产权证明文件，如是租赁的，提供2年及以上有效的租赁合同复印件及租赁费缴费依据（记账凭证及发票复印件）。2年及以上有效的租赁合同指租赁时间从2020年1月起算应不少于2年。</w:t>
            </w:r>
          </w:p>
        </w:tc>
        <w:tc>
          <w:tcPr>
            <w:tcW w:w="2371" w:type="dxa"/>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自有资产，面积≥1000㎡的得10分。</w:t>
            </w:r>
          </w:p>
        </w:tc>
        <w:tc>
          <w:tcPr>
            <w:tcW w:w="644" w:type="dxa"/>
            <w:shd w:val="clear" w:color="auto" w:fill="auto"/>
            <w:vAlign w:val="center"/>
          </w:tcPr>
          <w:p>
            <w:pPr>
              <w:widowControl/>
              <w:adjustRightInd w:val="0"/>
              <w:snapToGrid w:val="0"/>
              <w:jc w:val="center"/>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10</w:t>
            </w:r>
          </w:p>
        </w:tc>
        <w:tc>
          <w:tcPr>
            <w:tcW w:w="530" w:type="dxa"/>
            <w:vMerge w:val="restart"/>
            <w:shd w:val="clear" w:color="auto" w:fill="auto"/>
            <w:vAlign w:val="center"/>
          </w:tcPr>
          <w:p>
            <w:pPr>
              <w:widowControl/>
              <w:adjustRightInd w:val="0"/>
              <w:snapToGrid w:val="0"/>
              <w:jc w:val="center"/>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10</w:t>
            </w:r>
          </w:p>
        </w:tc>
        <w:tc>
          <w:tcPr>
            <w:tcW w:w="506" w:type="dxa"/>
            <w:vMerge w:val="restart"/>
            <w:shd w:val="clear" w:color="auto" w:fill="auto"/>
            <w:vAlign w:val="center"/>
          </w:tcPr>
          <w:p>
            <w:pPr>
              <w:widowControl/>
              <w:adjustRightInd w:val="0"/>
              <w:snapToGrid w:val="0"/>
              <w:jc w:val="center"/>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　</w:t>
            </w:r>
          </w:p>
        </w:tc>
        <w:tc>
          <w:tcPr>
            <w:tcW w:w="462" w:type="dxa"/>
            <w:vMerge w:val="restart"/>
            <w:shd w:val="clear" w:color="auto" w:fill="auto"/>
            <w:vAlign w:val="center"/>
          </w:tcPr>
          <w:p>
            <w:pPr>
              <w:widowControl/>
              <w:adjustRightInd w:val="0"/>
              <w:snapToGrid w:val="0"/>
              <w:jc w:val="center"/>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3" w:hRule="atLeast"/>
        </w:trPr>
        <w:tc>
          <w:tcPr>
            <w:tcW w:w="1022" w:type="dxa"/>
            <w:vMerge w:val="continue"/>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p>
        </w:tc>
        <w:tc>
          <w:tcPr>
            <w:tcW w:w="728" w:type="dxa"/>
            <w:vMerge w:val="continue"/>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p>
        </w:tc>
        <w:tc>
          <w:tcPr>
            <w:tcW w:w="3578" w:type="dxa"/>
            <w:vMerge w:val="continue"/>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p>
        </w:tc>
        <w:tc>
          <w:tcPr>
            <w:tcW w:w="2371" w:type="dxa"/>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自有资产，1000㎡＞面积≥500㎡得9分。</w:t>
            </w:r>
          </w:p>
        </w:tc>
        <w:tc>
          <w:tcPr>
            <w:tcW w:w="644" w:type="dxa"/>
            <w:shd w:val="clear" w:color="auto" w:fill="auto"/>
            <w:vAlign w:val="center"/>
          </w:tcPr>
          <w:p>
            <w:pPr>
              <w:widowControl/>
              <w:adjustRightInd w:val="0"/>
              <w:snapToGrid w:val="0"/>
              <w:jc w:val="center"/>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9</w:t>
            </w:r>
          </w:p>
        </w:tc>
        <w:tc>
          <w:tcPr>
            <w:tcW w:w="530" w:type="dxa"/>
            <w:vMerge w:val="continue"/>
            <w:vAlign w:val="center"/>
          </w:tcPr>
          <w:p>
            <w:pPr>
              <w:widowControl/>
              <w:adjustRightInd w:val="0"/>
              <w:snapToGrid w:val="0"/>
              <w:jc w:val="left"/>
              <w:rPr>
                <w:rFonts w:hint="eastAsia" w:ascii="方正仿宋_GBK" w:hAnsi="宋体" w:eastAsia="方正仿宋_GBK" w:cs="宋体"/>
                <w:kern w:val="0"/>
                <w:sz w:val="22"/>
                <w:szCs w:val="22"/>
              </w:rPr>
            </w:pPr>
          </w:p>
        </w:tc>
        <w:tc>
          <w:tcPr>
            <w:tcW w:w="506" w:type="dxa"/>
            <w:vMerge w:val="continue"/>
            <w:vAlign w:val="center"/>
          </w:tcPr>
          <w:p>
            <w:pPr>
              <w:widowControl/>
              <w:adjustRightInd w:val="0"/>
              <w:snapToGrid w:val="0"/>
              <w:jc w:val="left"/>
              <w:rPr>
                <w:rFonts w:hint="eastAsia" w:ascii="方正仿宋_GBK" w:hAnsi="宋体" w:eastAsia="方正仿宋_GBK" w:cs="宋体"/>
                <w:kern w:val="0"/>
                <w:sz w:val="22"/>
                <w:szCs w:val="22"/>
              </w:rPr>
            </w:pPr>
          </w:p>
        </w:tc>
        <w:tc>
          <w:tcPr>
            <w:tcW w:w="462" w:type="dxa"/>
            <w:vMerge w:val="continue"/>
            <w:vAlign w:val="center"/>
          </w:tcPr>
          <w:p>
            <w:pPr>
              <w:widowControl/>
              <w:adjustRightInd w:val="0"/>
              <w:snapToGrid w:val="0"/>
              <w:jc w:val="left"/>
              <w:rPr>
                <w:rFonts w:hint="eastAsia" w:ascii="方正仿宋_GBK" w:hAnsi="宋体" w:eastAsia="方正仿宋_GBK"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trPr>
        <w:tc>
          <w:tcPr>
            <w:tcW w:w="1022" w:type="dxa"/>
            <w:vMerge w:val="continue"/>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p>
        </w:tc>
        <w:tc>
          <w:tcPr>
            <w:tcW w:w="728" w:type="dxa"/>
            <w:vMerge w:val="continue"/>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p>
        </w:tc>
        <w:tc>
          <w:tcPr>
            <w:tcW w:w="3578" w:type="dxa"/>
            <w:vMerge w:val="continue"/>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p>
        </w:tc>
        <w:tc>
          <w:tcPr>
            <w:tcW w:w="2371" w:type="dxa"/>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自有资产，500㎡＞面积≥320㎡得8分。</w:t>
            </w:r>
          </w:p>
        </w:tc>
        <w:tc>
          <w:tcPr>
            <w:tcW w:w="644" w:type="dxa"/>
            <w:shd w:val="clear" w:color="auto" w:fill="auto"/>
            <w:vAlign w:val="center"/>
          </w:tcPr>
          <w:p>
            <w:pPr>
              <w:widowControl/>
              <w:adjustRightInd w:val="0"/>
              <w:snapToGrid w:val="0"/>
              <w:jc w:val="center"/>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8</w:t>
            </w:r>
          </w:p>
        </w:tc>
        <w:tc>
          <w:tcPr>
            <w:tcW w:w="530" w:type="dxa"/>
            <w:vMerge w:val="continue"/>
            <w:vAlign w:val="center"/>
          </w:tcPr>
          <w:p>
            <w:pPr>
              <w:widowControl/>
              <w:adjustRightInd w:val="0"/>
              <w:snapToGrid w:val="0"/>
              <w:jc w:val="left"/>
              <w:rPr>
                <w:rFonts w:hint="eastAsia" w:ascii="方正仿宋_GBK" w:hAnsi="宋体" w:eastAsia="方正仿宋_GBK" w:cs="宋体"/>
                <w:kern w:val="0"/>
                <w:sz w:val="22"/>
                <w:szCs w:val="22"/>
              </w:rPr>
            </w:pPr>
          </w:p>
        </w:tc>
        <w:tc>
          <w:tcPr>
            <w:tcW w:w="506" w:type="dxa"/>
            <w:vMerge w:val="continue"/>
            <w:vAlign w:val="center"/>
          </w:tcPr>
          <w:p>
            <w:pPr>
              <w:widowControl/>
              <w:adjustRightInd w:val="0"/>
              <w:snapToGrid w:val="0"/>
              <w:jc w:val="left"/>
              <w:rPr>
                <w:rFonts w:hint="eastAsia" w:ascii="方正仿宋_GBK" w:hAnsi="宋体" w:eastAsia="方正仿宋_GBK" w:cs="宋体"/>
                <w:kern w:val="0"/>
                <w:sz w:val="22"/>
                <w:szCs w:val="22"/>
              </w:rPr>
            </w:pPr>
          </w:p>
        </w:tc>
        <w:tc>
          <w:tcPr>
            <w:tcW w:w="462" w:type="dxa"/>
            <w:vMerge w:val="continue"/>
            <w:vAlign w:val="center"/>
          </w:tcPr>
          <w:p>
            <w:pPr>
              <w:widowControl/>
              <w:adjustRightInd w:val="0"/>
              <w:snapToGrid w:val="0"/>
              <w:jc w:val="left"/>
              <w:rPr>
                <w:rFonts w:hint="eastAsia" w:ascii="方正仿宋_GBK" w:hAnsi="宋体" w:eastAsia="方正仿宋_GBK"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trPr>
        <w:tc>
          <w:tcPr>
            <w:tcW w:w="1022" w:type="dxa"/>
            <w:vMerge w:val="continue"/>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p>
        </w:tc>
        <w:tc>
          <w:tcPr>
            <w:tcW w:w="728" w:type="dxa"/>
            <w:vMerge w:val="continue"/>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p>
        </w:tc>
        <w:tc>
          <w:tcPr>
            <w:tcW w:w="3578" w:type="dxa"/>
            <w:vMerge w:val="continue"/>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p>
        </w:tc>
        <w:tc>
          <w:tcPr>
            <w:tcW w:w="2371" w:type="dxa"/>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自有资产，面积在320㎡以下的得7分。</w:t>
            </w:r>
          </w:p>
        </w:tc>
        <w:tc>
          <w:tcPr>
            <w:tcW w:w="644" w:type="dxa"/>
            <w:shd w:val="clear" w:color="auto" w:fill="auto"/>
            <w:vAlign w:val="center"/>
          </w:tcPr>
          <w:p>
            <w:pPr>
              <w:widowControl/>
              <w:adjustRightInd w:val="0"/>
              <w:snapToGrid w:val="0"/>
              <w:jc w:val="center"/>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7</w:t>
            </w:r>
          </w:p>
        </w:tc>
        <w:tc>
          <w:tcPr>
            <w:tcW w:w="530" w:type="dxa"/>
            <w:vMerge w:val="continue"/>
            <w:vAlign w:val="center"/>
          </w:tcPr>
          <w:p>
            <w:pPr>
              <w:widowControl/>
              <w:adjustRightInd w:val="0"/>
              <w:snapToGrid w:val="0"/>
              <w:jc w:val="left"/>
              <w:rPr>
                <w:rFonts w:hint="eastAsia" w:ascii="方正仿宋_GBK" w:hAnsi="宋体" w:eastAsia="方正仿宋_GBK" w:cs="宋体"/>
                <w:kern w:val="0"/>
                <w:sz w:val="22"/>
                <w:szCs w:val="22"/>
              </w:rPr>
            </w:pPr>
          </w:p>
        </w:tc>
        <w:tc>
          <w:tcPr>
            <w:tcW w:w="506" w:type="dxa"/>
            <w:vMerge w:val="continue"/>
            <w:vAlign w:val="center"/>
          </w:tcPr>
          <w:p>
            <w:pPr>
              <w:widowControl/>
              <w:adjustRightInd w:val="0"/>
              <w:snapToGrid w:val="0"/>
              <w:jc w:val="left"/>
              <w:rPr>
                <w:rFonts w:hint="eastAsia" w:ascii="方正仿宋_GBK" w:hAnsi="宋体" w:eastAsia="方正仿宋_GBK" w:cs="宋体"/>
                <w:kern w:val="0"/>
                <w:sz w:val="22"/>
                <w:szCs w:val="22"/>
              </w:rPr>
            </w:pPr>
          </w:p>
        </w:tc>
        <w:tc>
          <w:tcPr>
            <w:tcW w:w="462" w:type="dxa"/>
            <w:vMerge w:val="continue"/>
            <w:vAlign w:val="center"/>
          </w:tcPr>
          <w:p>
            <w:pPr>
              <w:widowControl/>
              <w:adjustRightInd w:val="0"/>
              <w:snapToGrid w:val="0"/>
              <w:jc w:val="left"/>
              <w:rPr>
                <w:rFonts w:hint="eastAsia" w:ascii="方正仿宋_GBK" w:hAnsi="宋体" w:eastAsia="方正仿宋_GBK"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3" w:hRule="atLeast"/>
        </w:trPr>
        <w:tc>
          <w:tcPr>
            <w:tcW w:w="1022" w:type="dxa"/>
            <w:vMerge w:val="continue"/>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p>
        </w:tc>
        <w:tc>
          <w:tcPr>
            <w:tcW w:w="728" w:type="dxa"/>
            <w:vMerge w:val="continue"/>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p>
        </w:tc>
        <w:tc>
          <w:tcPr>
            <w:tcW w:w="3578" w:type="dxa"/>
            <w:vMerge w:val="continue"/>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p>
        </w:tc>
        <w:tc>
          <w:tcPr>
            <w:tcW w:w="2371" w:type="dxa"/>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租赁场地，面积≥1000㎡的得6分。</w:t>
            </w:r>
          </w:p>
        </w:tc>
        <w:tc>
          <w:tcPr>
            <w:tcW w:w="644" w:type="dxa"/>
            <w:shd w:val="clear" w:color="auto" w:fill="auto"/>
            <w:vAlign w:val="center"/>
          </w:tcPr>
          <w:p>
            <w:pPr>
              <w:widowControl/>
              <w:adjustRightInd w:val="0"/>
              <w:snapToGrid w:val="0"/>
              <w:jc w:val="center"/>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6</w:t>
            </w:r>
          </w:p>
        </w:tc>
        <w:tc>
          <w:tcPr>
            <w:tcW w:w="530" w:type="dxa"/>
            <w:vMerge w:val="continue"/>
            <w:vAlign w:val="center"/>
          </w:tcPr>
          <w:p>
            <w:pPr>
              <w:widowControl/>
              <w:adjustRightInd w:val="0"/>
              <w:snapToGrid w:val="0"/>
              <w:jc w:val="left"/>
              <w:rPr>
                <w:rFonts w:hint="eastAsia" w:ascii="方正仿宋_GBK" w:hAnsi="宋体" w:eastAsia="方正仿宋_GBK" w:cs="宋体"/>
                <w:kern w:val="0"/>
                <w:sz w:val="22"/>
                <w:szCs w:val="22"/>
              </w:rPr>
            </w:pPr>
          </w:p>
        </w:tc>
        <w:tc>
          <w:tcPr>
            <w:tcW w:w="506" w:type="dxa"/>
            <w:vMerge w:val="continue"/>
            <w:vAlign w:val="center"/>
          </w:tcPr>
          <w:p>
            <w:pPr>
              <w:widowControl/>
              <w:adjustRightInd w:val="0"/>
              <w:snapToGrid w:val="0"/>
              <w:jc w:val="left"/>
              <w:rPr>
                <w:rFonts w:hint="eastAsia" w:ascii="方正仿宋_GBK" w:hAnsi="宋体" w:eastAsia="方正仿宋_GBK" w:cs="宋体"/>
                <w:kern w:val="0"/>
                <w:sz w:val="22"/>
                <w:szCs w:val="22"/>
              </w:rPr>
            </w:pPr>
          </w:p>
        </w:tc>
        <w:tc>
          <w:tcPr>
            <w:tcW w:w="462" w:type="dxa"/>
            <w:vMerge w:val="continue"/>
            <w:vAlign w:val="center"/>
          </w:tcPr>
          <w:p>
            <w:pPr>
              <w:widowControl/>
              <w:adjustRightInd w:val="0"/>
              <w:snapToGrid w:val="0"/>
              <w:jc w:val="left"/>
              <w:rPr>
                <w:rFonts w:hint="eastAsia" w:ascii="方正仿宋_GBK" w:hAnsi="宋体" w:eastAsia="方正仿宋_GBK"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trPr>
        <w:tc>
          <w:tcPr>
            <w:tcW w:w="1022" w:type="dxa"/>
            <w:vMerge w:val="continue"/>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p>
        </w:tc>
        <w:tc>
          <w:tcPr>
            <w:tcW w:w="728" w:type="dxa"/>
            <w:vMerge w:val="continue"/>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p>
        </w:tc>
        <w:tc>
          <w:tcPr>
            <w:tcW w:w="3578" w:type="dxa"/>
            <w:vMerge w:val="continue"/>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p>
        </w:tc>
        <w:tc>
          <w:tcPr>
            <w:tcW w:w="2371" w:type="dxa"/>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租赁场地，1000㎡＞面积≥500㎡得5分。</w:t>
            </w:r>
          </w:p>
        </w:tc>
        <w:tc>
          <w:tcPr>
            <w:tcW w:w="644" w:type="dxa"/>
            <w:shd w:val="clear" w:color="auto" w:fill="auto"/>
            <w:vAlign w:val="center"/>
          </w:tcPr>
          <w:p>
            <w:pPr>
              <w:widowControl/>
              <w:adjustRightInd w:val="0"/>
              <w:snapToGrid w:val="0"/>
              <w:jc w:val="center"/>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5</w:t>
            </w:r>
          </w:p>
        </w:tc>
        <w:tc>
          <w:tcPr>
            <w:tcW w:w="530" w:type="dxa"/>
            <w:vMerge w:val="continue"/>
            <w:vAlign w:val="center"/>
          </w:tcPr>
          <w:p>
            <w:pPr>
              <w:widowControl/>
              <w:adjustRightInd w:val="0"/>
              <w:snapToGrid w:val="0"/>
              <w:jc w:val="left"/>
              <w:rPr>
                <w:rFonts w:hint="eastAsia" w:ascii="方正仿宋_GBK" w:hAnsi="宋体" w:eastAsia="方正仿宋_GBK" w:cs="宋体"/>
                <w:kern w:val="0"/>
                <w:sz w:val="22"/>
                <w:szCs w:val="22"/>
              </w:rPr>
            </w:pPr>
          </w:p>
        </w:tc>
        <w:tc>
          <w:tcPr>
            <w:tcW w:w="506" w:type="dxa"/>
            <w:vMerge w:val="continue"/>
            <w:vAlign w:val="center"/>
          </w:tcPr>
          <w:p>
            <w:pPr>
              <w:widowControl/>
              <w:adjustRightInd w:val="0"/>
              <w:snapToGrid w:val="0"/>
              <w:jc w:val="left"/>
              <w:rPr>
                <w:rFonts w:hint="eastAsia" w:ascii="方正仿宋_GBK" w:hAnsi="宋体" w:eastAsia="方正仿宋_GBK" w:cs="宋体"/>
                <w:kern w:val="0"/>
                <w:sz w:val="22"/>
                <w:szCs w:val="22"/>
              </w:rPr>
            </w:pPr>
          </w:p>
        </w:tc>
        <w:tc>
          <w:tcPr>
            <w:tcW w:w="462" w:type="dxa"/>
            <w:vMerge w:val="continue"/>
            <w:vAlign w:val="center"/>
          </w:tcPr>
          <w:p>
            <w:pPr>
              <w:widowControl/>
              <w:adjustRightInd w:val="0"/>
              <w:snapToGrid w:val="0"/>
              <w:jc w:val="left"/>
              <w:rPr>
                <w:rFonts w:hint="eastAsia" w:ascii="方正仿宋_GBK" w:hAnsi="宋体" w:eastAsia="方正仿宋_GBK"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trPr>
        <w:tc>
          <w:tcPr>
            <w:tcW w:w="1022" w:type="dxa"/>
            <w:vMerge w:val="continue"/>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p>
        </w:tc>
        <w:tc>
          <w:tcPr>
            <w:tcW w:w="728" w:type="dxa"/>
            <w:vMerge w:val="continue"/>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p>
        </w:tc>
        <w:tc>
          <w:tcPr>
            <w:tcW w:w="3578" w:type="dxa"/>
            <w:vMerge w:val="continue"/>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p>
        </w:tc>
        <w:tc>
          <w:tcPr>
            <w:tcW w:w="2371" w:type="dxa"/>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租赁场地，500㎡＞面积≥320㎡得4分。</w:t>
            </w:r>
          </w:p>
        </w:tc>
        <w:tc>
          <w:tcPr>
            <w:tcW w:w="644" w:type="dxa"/>
            <w:shd w:val="clear" w:color="auto" w:fill="auto"/>
            <w:vAlign w:val="center"/>
          </w:tcPr>
          <w:p>
            <w:pPr>
              <w:widowControl/>
              <w:adjustRightInd w:val="0"/>
              <w:snapToGrid w:val="0"/>
              <w:jc w:val="center"/>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4</w:t>
            </w:r>
          </w:p>
        </w:tc>
        <w:tc>
          <w:tcPr>
            <w:tcW w:w="530" w:type="dxa"/>
            <w:vMerge w:val="continue"/>
            <w:vAlign w:val="center"/>
          </w:tcPr>
          <w:p>
            <w:pPr>
              <w:widowControl/>
              <w:adjustRightInd w:val="0"/>
              <w:snapToGrid w:val="0"/>
              <w:jc w:val="left"/>
              <w:rPr>
                <w:rFonts w:hint="eastAsia" w:ascii="方正仿宋_GBK" w:hAnsi="宋体" w:eastAsia="方正仿宋_GBK" w:cs="宋体"/>
                <w:kern w:val="0"/>
                <w:sz w:val="22"/>
                <w:szCs w:val="22"/>
              </w:rPr>
            </w:pPr>
          </w:p>
        </w:tc>
        <w:tc>
          <w:tcPr>
            <w:tcW w:w="506" w:type="dxa"/>
            <w:vMerge w:val="continue"/>
            <w:vAlign w:val="center"/>
          </w:tcPr>
          <w:p>
            <w:pPr>
              <w:widowControl/>
              <w:adjustRightInd w:val="0"/>
              <w:snapToGrid w:val="0"/>
              <w:jc w:val="left"/>
              <w:rPr>
                <w:rFonts w:hint="eastAsia" w:ascii="方正仿宋_GBK" w:hAnsi="宋体" w:eastAsia="方正仿宋_GBK" w:cs="宋体"/>
                <w:kern w:val="0"/>
                <w:sz w:val="22"/>
                <w:szCs w:val="22"/>
              </w:rPr>
            </w:pPr>
          </w:p>
        </w:tc>
        <w:tc>
          <w:tcPr>
            <w:tcW w:w="462" w:type="dxa"/>
            <w:vMerge w:val="continue"/>
            <w:vAlign w:val="center"/>
          </w:tcPr>
          <w:p>
            <w:pPr>
              <w:widowControl/>
              <w:adjustRightInd w:val="0"/>
              <w:snapToGrid w:val="0"/>
              <w:jc w:val="left"/>
              <w:rPr>
                <w:rFonts w:hint="eastAsia" w:ascii="方正仿宋_GBK" w:hAnsi="宋体" w:eastAsia="方正仿宋_GBK"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2" w:hRule="exact"/>
        </w:trPr>
        <w:tc>
          <w:tcPr>
            <w:tcW w:w="1022" w:type="dxa"/>
            <w:vMerge w:val="continue"/>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p>
        </w:tc>
        <w:tc>
          <w:tcPr>
            <w:tcW w:w="728" w:type="dxa"/>
            <w:vMerge w:val="continue"/>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p>
        </w:tc>
        <w:tc>
          <w:tcPr>
            <w:tcW w:w="3578" w:type="dxa"/>
            <w:vMerge w:val="continue"/>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p>
        </w:tc>
        <w:tc>
          <w:tcPr>
            <w:tcW w:w="2371" w:type="dxa"/>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租赁场地，面积在320㎡以下的，得3分。</w:t>
            </w:r>
          </w:p>
        </w:tc>
        <w:tc>
          <w:tcPr>
            <w:tcW w:w="644" w:type="dxa"/>
            <w:shd w:val="clear" w:color="auto" w:fill="auto"/>
            <w:vAlign w:val="center"/>
          </w:tcPr>
          <w:p>
            <w:pPr>
              <w:widowControl/>
              <w:adjustRightInd w:val="0"/>
              <w:snapToGrid w:val="0"/>
              <w:jc w:val="center"/>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3</w:t>
            </w:r>
          </w:p>
        </w:tc>
        <w:tc>
          <w:tcPr>
            <w:tcW w:w="530" w:type="dxa"/>
            <w:vMerge w:val="continue"/>
            <w:vAlign w:val="center"/>
          </w:tcPr>
          <w:p>
            <w:pPr>
              <w:widowControl/>
              <w:adjustRightInd w:val="0"/>
              <w:snapToGrid w:val="0"/>
              <w:jc w:val="left"/>
              <w:rPr>
                <w:rFonts w:hint="eastAsia" w:ascii="方正仿宋_GBK" w:hAnsi="宋体" w:eastAsia="方正仿宋_GBK" w:cs="宋体"/>
                <w:kern w:val="0"/>
                <w:sz w:val="22"/>
                <w:szCs w:val="22"/>
              </w:rPr>
            </w:pPr>
          </w:p>
        </w:tc>
        <w:tc>
          <w:tcPr>
            <w:tcW w:w="506" w:type="dxa"/>
            <w:vMerge w:val="continue"/>
            <w:vAlign w:val="center"/>
          </w:tcPr>
          <w:p>
            <w:pPr>
              <w:widowControl/>
              <w:adjustRightInd w:val="0"/>
              <w:snapToGrid w:val="0"/>
              <w:jc w:val="left"/>
              <w:rPr>
                <w:rFonts w:hint="eastAsia" w:ascii="方正仿宋_GBK" w:hAnsi="宋体" w:eastAsia="方正仿宋_GBK" w:cs="宋体"/>
                <w:kern w:val="0"/>
                <w:sz w:val="22"/>
                <w:szCs w:val="22"/>
              </w:rPr>
            </w:pPr>
          </w:p>
        </w:tc>
        <w:tc>
          <w:tcPr>
            <w:tcW w:w="462" w:type="dxa"/>
            <w:vMerge w:val="continue"/>
            <w:vAlign w:val="center"/>
          </w:tcPr>
          <w:p>
            <w:pPr>
              <w:widowControl/>
              <w:adjustRightInd w:val="0"/>
              <w:snapToGrid w:val="0"/>
              <w:jc w:val="left"/>
              <w:rPr>
                <w:rFonts w:hint="eastAsia" w:ascii="方正仿宋_GBK" w:hAnsi="宋体" w:eastAsia="方正仿宋_GBK"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1022" w:type="dxa"/>
            <w:vMerge w:val="restart"/>
            <w:shd w:val="clear" w:color="auto" w:fill="auto"/>
            <w:vAlign w:val="center"/>
          </w:tcPr>
          <w:p>
            <w:pPr>
              <w:widowControl/>
              <w:kinsoku w:val="0"/>
              <w:overflowPunct w:val="0"/>
              <w:autoSpaceDE w:val="0"/>
              <w:autoSpaceDN w:val="0"/>
              <w:adjustRightInd w:val="0"/>
              <w:snapToGrid w:val="0"/>
              <w:jc w:val="center"/>
              <w:rPr>
                <w:rFonts w:hint="eastAsia" w:ascii="方正仿宋_GBK" w:eastAsia="方正仿宋_GBK"/>
                <w:sz w:val="22"/>
                <w:szCs w:val="22"/>
              </w:rPr>
            </w:pPr>
            <w:r>
              <w:rPr>
                <w:rFonts w:hint="eastAsia" w:ascii="方正仿宋_GBK" w:eastAsia="方正仿宋_GBK"/>
                <w:sz w:val="22"/>
                <w:szCs w:val="22"/>
              </w:rPr>
              <w:t>综合</w:t>
            </w:r>
          </w:p>
          <w:p>
            <w:pPr>
              <w:widowControl/>
              <w:kinsoku w:val="0"/>
              <w:overflowPunct w:val="0"/>
              <w:autoSpaceDE w:val="0"/>
              <w:autoSpaceDN w:val="0"/>
              <w:adjustRightInd w:val="0"/>
              <w:snapToGrid w:val="0"/>
              <w:jc w:val="center"/>
              <w:rPr>
                <w:rFonts w:hint="eastAsia" w:ascii="方正仿宋_GBK" w:eastAsia="方正仿宋_GBK"/>
                <w:sz w:val="22"/>
                <w:szCs w:val="22"/>
              </w:rPr>
            </w:pPr>
            <w:r>
              <w:rPr>
                <w:rFonts w:hint="eastAsia" w:ascii="方正仿宋_GBK" w:eastAsia="方正仿宋_GBK"/>
                <w:sz w:val="22"/>
                <w:szCs w:val="22"/>
              </w:rPr>
              <w:t>实力</w:t>
            </w:r>
          </w:p>
          <w:p>
            <w:pPr>
              <w:widowControl/>
              <w:kinsoku w:val="0"/>
              <w:overflowPunct w:val="0"/>
              <w:autoSpaceDE w:val="0"/>
              <w:autoSpaceDN w:val="0"/>
              <w:adjustRightInd w:val="0"/>
              <w:snapToGrid w:val="0"/>
              <w:jc w:val="center"/>
              <w:rPr>
                <w:rFonts w:hint="eastAsia" w:ascii="方正仿宋_GBK" w:eastAsia="方正仿宋_GBK"/>
                <w:sz w:val="22"/>
                <w:szCs w:val="22"/>
              </w:rPr>
            </w:pPr>
            <w:r>
              <w:rPr>
                <w:rFonts w:hint="eastAsia" w:ascii="方正仿宋_GBK" w:eastAsia="方正仿宋_GBK"/>
                <w:sz w:val="22"/>
                <w:szCs w:val="22"/>
              </w:rPr>
              <w:t>（48分）</w:t>
            </w:r>
          </w:p>
        </w:tc>
        <w:tc>
          <w:tcPr>
            <w:tcW w:w="728" w:type="dxa"/>
            <w:shd w:val="clear" w:color="auto" w:fill="auto"/>
            <w:vAlign w:val="center"/>
          </w:tcPr>
          <w:p>
            <w:pPr>
              <w:widowControl/>
              <w:adjustRightInd w:val="0"/>
              <w:snapToGrid w:val="0"/>
              <w:jc w:val="left"/>
              <w:rPr>
                <w:rFonts w:hint="eastAsia"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实施方案</w:t>
            </w:r>
          </w:p>
        </w:tc>
        <w:tc>
          <w:tcPr>
            <w:tcW w:w="3578" w:type="dxa"/>
            <w:shd w:val="clear" w:color="auto" w:fill="auto"/>
            <w:vAlign w:val="center"/>
          </w:tcPr>
          <w:p>
            <w:pPr>
              <w:widowControl/>
              <w:adjustRightInd w:val="0"/>
              <w:snapToGrid w:val="0"/>
              <w:jc w:val="left"/>
              <w:rPr>
                <w:rFonts w:hint="eastAsia"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拟投入师资力量、培训计划、确保培训质量的组织措施、确保安全培训的组织措施、确保培训时间的组织措施、培训考核的组织措施</w:t>
            </w:r>
          </w:p>
        </w:tc>
        <w:tc>
          <w:tcPr>
            <w:tcW w:w="2371" w:type="dxa"/>
            <w:shd w:val="clear" w:color="auto" w:fill="auto"/>
            <w:vAlign w:val="center"/>
          </w:tcPr>
          <w:p>
            <w:pPr>
              <w:widowControl/>
              <w:adjustRightInd w:val="0"/>
              <w:snapToGrid w:val="0"/>
              <w:jc w:val="left"/>
              <w:rPr>
                <w:rFonts w:hint="eastAsia"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方案优得 6-8 分；方案良得 3-5 分，方案一般得 1-2 分；方案</w:t>
            </w:r>
            <w:r>
              <w:rPr>
                <w:rFonts w:hint="eastAsia" w:ascii="方正仿宋_GBK" w:hAnsi="宋体" w:eastAsia="方正仿宋_GBK" w:cs="宋体"/>
                <w:color w:val="000000"/>
                <w:kern w:val="0"/>
                <w:sz w:val="22"/>
                <w:szCs w:val="22"/>
              </w:rPr>
              <w:br w:type="textWrapping"/>
            </w:r>
            <w:r>
              <w:rPr>
                <w:rFonts w:hint="eastAsia" w:ascii="方正仿宋_GBK" w:hAnsi="宋体" w:eastAsia="方正仿宋_GBK" w:cs="宋体"/>
                <w:color w:val="000000"/>
                <w:kern w:val="0"/>
                <w:sz w:val="22"/>
                <w:szCs w:val="22"/>
              </w:rPr>
              <w:t>差不得分。</w:t>
            </w:r>
          </w:p>
        </w:tc>
        <w:tc>
          <w:tcPr>
            <w:tcW w:w="644" w:type="dxa"/>
            <w:shd w:val="clear" w:color="auto" w:fill="auto"/>
            <w:vAlign w:val="center"/>
          </w:tcPr>
          <w:p>
            <w:pPr>
              <w:widowControl/>
              <w:adjustRightInd w:val="0"/>
              <w:snapToGrid w:val="0"/>
              <w:jc w:val="center"/>
              <w:rPr>
                <w:rFonts w:hint="eastAsia"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8</w:t>
            </w:r>
          </w:p>
        </w:tc>
        <w:tc>
          <w:tcPr>
            <w:tcW w:w="530" w:type="dxa"/>
            <w:vMerge w:val="restart"/>
            <w:shd w:val="clear" w:color="auto" w:fill="auto"/>
            <w:vAlign w:val="center"/>
          </w:tcPr>
          <w:p>
            <w:pPr>
              <w:widowControl/>
              <w:adjustRightInd w:val="0"/>
              <w:snapToGrid w:val="0"/>
              <w:jc w:val="center"/>
              <w:rPr>
                <w:rFonts w:hint="eastAsia"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48</w:t>
            </w:r>
          </w:p>
        </w:tc>
        <w:tc>
          <w:tcPr>
            <w:tcW w:w="506" w:type="dxa"/>
            <w:shd w:val="clear" w:color="auto" w:fill="auto"/>
            <w:vAlign w:val="center"/>
          </w:tcPr>
          <w:p>
            <w:pPr>
              <w:widowControl/>
              <w:adjustRightInd w:val="0"/>
              <w:snapToGrid w:val="0"/>
              <w:jc w:val="center"/>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　</w:t>
            </w:r>
          </w:p>
        </w:tc>
        <w:tc>
          <w:tcPr>
            <w:tcW w:w="462" w:type="dxa"/>
            <w:shd w:val="clear" w:color="auto" w:fill="auto"/>
            <w:vAlign w:val="center"/>
          </w:tcPr>
          <w:p>
            <w:pPr>
              <w:widowControl/>
              <w:adjustRightInd w:val="0"/>
              <w:snapToGrid w:val="0"/>
              <w:jc w:val="center"/>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0" w:hRule="atLeast"/>
        </w:trPr>
        <w:tc>
          <w:tcPr>
            <w:tcW w:w="1022" w:type="dxa"/>
            <w:vMerge w:val="continue"/>
            <w:shd w:val="clear" w:color="auto" w:fill="auto"/>
            <w:vAlign w:val="center"/>
          </w:tcPr>
          <w:p>
            <w:pPr>
              <w:widowControl/>
              <w:adjustRightInd w:val="0"/>
              <w:snapToGrid w:val="0"/>
              <w:jc w:val="left"/>
              <w:rPr>
                <w:rFonts w:hint="eastAsia" w:ascii="方正仿宋_GBK" w:hAnsi="宋体" w:eastAsia="方正仿宋_GBK" w:cs="宋体"/>
                <w:color w:val="000000"/>
                <w:kern w:val="0"/>
                <w:sz w:val="22"/>
                <w:szCs w:val="22"/>
              </w:rPr>
            </w:pPr>
          </w:p>
        </w:tc>
        <w:tc>
          <w:tcPr>
            <w:tcW w:w="728" w:type="dxa"/>
            <w:shd w:val="clear" w:color="auto" w:fill="auto"/>
            <w:vAlign w:val="center"/>
          </w:tcPr>
          <w:p>
            <w:pPr>
              <w:widowControl/>
              <w:adjustRightInd w:val="0"/>
              <w:snapToGrid w:val="0"/>
              <w:jc w:val="left"/>
              <w:rPr>
                <w:rFonts w:hint="eastAsia"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机构管理人员</w:t>
            </w:r>
          </w:p>
        </w:tc>
        <w:tc>
          <w:tcPr>
            <w:tcW w:w="3578" w:type="dxa"/>
            <w:shd w:val="clear" w:color="auto" w:fill="auto"/>
            <w:vAlign w:val="center"/>
          </w:tcPr>
          <w:p>
            <w:pPr>
              <w:widowControl/>
              <w:adjustRightInd w:val="0"/>
              <w:snapToGrid w:val="0"/>
              <w:jc w:val="left"/>
              <w:rPr>
                <w:rFonts w:hint="eastAsia"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相关管理人员必须是本机构在职员工，需提供：（1）社会保险部门出具的由社会保险个人参保缴费证明（2）劳动合同。</w:t>
            </w:r>
          </w:p>
        </w:tc>
        <w:tc>
          <w:tcPr>
            <w:tcW w:w="2371" w:type="dxa"/>
            <w:shd w:val="clear" w:color="auto" w:fill="auto"/>
            <w:vAlign w:val="center"/>
          </w:tcPr>
          <w:p>
            <w:pPr>
              <w:widowControl/>
              <w:adjustRightInd w:val="0"/>
              <w:snapToGrid w:val="0"/>
              <w:jc w:val="left"/>
              <w:rPr>
                <w:rFonts w:hint="eastAsia"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机构设置招生、培训、教研教务、就业指导等部门，并有专职人员负责开展工作的,每设一个部门得2分，共8分。</w:t>
            </w:r>
          </w:p>
        </w:tc>
        <w:tc>
          <w:tcPr>
            <w:tcW w:w="644" w:type="dxa"/>
            <w:shd w:val="clear" w:color="auto" w:fill="auto"/>
            <w:vAlign w:val="center"/>
          </w:tcPr>
          <w:p>
            <w:pPr>
              <w:widowControl/>
              <w:adjustRightInd w:val="0"/>
              <w:snapToGrid w:val="0"/>
              <w:jc w:val="center"/>
              <w:rPr>
                <w:rFonts w:hint="eastAsia"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8</w:t>
            </w:r>
          </w:p>
        </w:tc>
        <w:tc>
          <w:tcPr>
            <w:tcW w:w="530" w:type="dxa"/>
            <w:vMerge w:val="continue"/>
            <w:shd w:val="clear" w:color="auto" w:fill="auto"/>
            <w:vAlign w:val="center"/>
          </w:tcPr>
          <w:p>
            <w:pPr>
              <w:widowControl/>
              <w:adjustRightInd w:val="0"/>
              <w:snapToGrid w:val="0"/>
              <w:jc w:val="left"/>
              <w:rPr>
                <w:rFonts w:hint="eastAsia" w:ascii="方正仿宋_GBK" w:hAnsi="宋体" w:eastAsia="方正仿宋_GBK" w:cs="宋体"/>
                <w:color w:val="000000"/>
                <w:kern w:val="0"/>
                <w:sz w:val="22"/>
                <w:szCs w:val="22"/>
              </w:rPr>
            </w:pPr>
          </w:p>
        </w:tc>
        <w:tc>
          <w:tcPr>
            <w:tcW w:w="506" w:type="dxa"/>
            <w:shd w:val="clear" w:color="auto" w:fill="auto"/>
            <w:vAlign w:val="center"/>
          </w:tcPr>
          <w:p>
            <w:pPr>
              <w:widowControl/>
              <w:adjustRightInd w:val="0"/>
              <w:snapToGrid w:val="0"/>
              <w:jc w:val="center"/>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　</w:t>
            </w:r>
          </w:p>
        </w:tc>
        <w:tc>
          <w:tcPr>
            <w:tcW w:w="462" w:type="dxa"/>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0" w:hRule="atLeast"/>
        </w:trPr>
        <w:tc>
          <w:tcPr>
            <w:tcW w:w="1022" w:type="dxa"/>
            <w:vMerge w:val="continue"/>
            <w:shd w:val="clear" w:color="auto" w:fill="auto"/>
            <w:vAlign w:val="center"/>
          </w:tcPr>
          <w:p>
            <w:pPr>
              <w:widowControl/>
              <w:adjustRightInd w:val="0"/>
              <w:snapToGrid w:val="0"/>
              <w:jc w:val="left"/>
              <w:rPr>
                <w:rFonts w:hint="eastAsia" w:ascii="方正仿宋_GBK" w:hAnsi="宋体" w:eastAsia="方正仿宋_GBK" w:cs="宋体"/>
                <w:color w:val="000000"/>
                <w:kern w:val="0"/>
                <w:sz w:val="22"/>
                <w:szCs w:val="22"/>
              </w:rPr>
            </w:pPr>
          </w:p>
        </w:tc>
        <w:tc>
          <w:tcPr>
            <w:tcW w:w="728" w:type="dxa"/>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教师资格相关证明</w:t>
            </w:r>
          </w:p>
        </w:tc>
        <w:tc>
          <w:tcPr>
            <w:tcW w:w="3578" w:type="dxa"/>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相关教师可以是专职、也可以为外聘教师，需提供：教师资格相关证明。</w:t>
            </w:r>
          </w:p>
        </w:tc>
        <w:tc>
          <w:tcPr>
            <w:tcW w:w="2371" w:type="dxa"/>
            <w:shd w:val="clear" w:color="auto" w:fill="auto"/>
            <w:vAlign w:val="center"/>
          </w:tcPr>
          <w:p>
            <w:pPr>
              <w:widowControl/>
              <w:adjustRightInd w:val="0"/>
              <w:snapToGrid w:val="0"/>
              <w:spacing w:line="280" w:lineRule="exact"/>
              <w:jc w:val="left"/>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拥有高级职称或职业资格（三级）以上证书的专兼职教师人数≥8人，得11分；</w:t>
            </w:r>
            <w:r>
              <w:rPr>
                <w:rFonts w:hint="eastAsia" w:ascii="方正仿宋_GBK" w:hAnsi="宋体" w:eastAsia="方正仿宋_GBK" w:cs="宋体"/>
                <w:kern w:val="0"/>
                <w:sz w:val="22"/>
                <w:szCs w:val="22"/>
              </w:rPr>
              <w:br w:type="textWrapping"/>
            </w:r>
            <w:r>
              <w:rPr>
                <w:rFonts w:hint="eastAsia" w:ascii="方正仿宋_GBK" w:hAnsi="宋体" w:eastAsia="方正仿宋_GBK" w:cs="宋体"/>
                <w:kern w:val="0"/>
                <w:sz w:val="22"/>
                <w:szCs w:val="22"/>
              </w:rPr>
              <w:t>拥有高级职称或职业资格（三级）以上证书的专兼职教师人数≥6人，得9分；</w:t>
            </w:r>
            <w:r>
              <w:rPr>
                <w:rFonts w:hint="eastAsia" w:ascii="方正仿宋_GBK" w:hAnsi="宋体" w:eastAsia="方正仿宋_GBK" w:cs="宋体"/>
                <w:kern w:val="0"/>
                <w:sz w:val="22"/>
                <w:szCs w:val="22"/>
              </w:rPr>
              <w:br w:type="textWrapping"/>
            </w:r>
            <w:r>
              <w:rPr>
                <w:rFonts w:hint="eastAsia" w:ascii="方正仿宋_GBK" w:hAnsi="宋体" w:eastAsia="方正仿宋_GBK" w:cs="宋体"/>
                <w:kern w:val="0"/>
                <w:sz w:val="22"/>
                <w:szCs w:val="22"/>
              </w:rPr>
              <w:t>拥有高级职称或职业资格（三级）以上证书的专兼职教师人数不足6人，得7分；</w:t>
            </w:r>
            <w:r>
              <w:rPr>
                <w:rFonts w:hint="eastAsia" w:ascii="方正仿宋_GBK" w:hAnsi="宋体" w:eastAsia="方正仿宋_GBK" w:cs="宋体"/>
                <w:kern w:val="0"/>
                <w:sz w:val="22"/>
                <w:szCs w:val="22"/>
              </w:rPr>
              <w:br w:type="textWrapping"/>
            </w:r>
            <w:r>
              <w:rPr>
                <w:rFonts w:hint="eastAsia" w:ascii="方正仿宋_GBK" w:hAnsi="宋体" w:eastAsia="方正仿宋_GBK" w:cs="宋体"/>
                <w:kern w:val="0"/>
                <w:sz w:val="22"/>
                <w:szCs w:val="22"/>
              </w:rPr>
              <w:t>拥有中级职称或职业资格（三级）证书的专兼职教师人数≥6人，得11分；</w:t>
            </w:r>
            <w:r>
              <w:rPr>
                <w:rFonts w:hint="eastAsia" w:ascii="方正仿宋_GBK" w:hAnsi="宋体" w:eastAsia="方正仿宋_GBK" w:cs="宋体"/>
                <w:kern w:val="0"/>
                <w:sz w:val="22"/>
                <w:szCs w:val="22"/>
              </w:rPr>
              <w:br w:type="textWrapping"/>
            </w:r>
            <w:r>
              <w:rPr>
                <w:rFonts w:hint="eastAsia" w:ascii="方正仿宋_GBK" w:hAnsi="宋体" w:eastAsia="方正仿宋_GBK" w:cs="宋体"/>
                <w:kern w:val="0"/>
                <w:sz w:val="22"/>
                <w:szCs w:val="22"/>
              </w:rPr>
              <w:t>拥有中级职称或职业资格（三级）证书的专兼职教师人数≥4人，得9分；</w:t>
            </w:r>
            <w:r>
              <w:rPr>
                <w:rFonts w:hint="eastAsia" w:ascii="方正仿宋_GBK" w:hAnsi="宋体" w:eastAsia="方正仿宋_GBK" w:cs="宋体"/>
                <w:kern w:val="0"/>
                <w:sz w:val="22"/>
                <w:szCs w:val="22"/>
              </w:rPr>
              <w:br w:type="textWrapping"/>
            </w:r>
            <w:r>
              <w:rPr>
                <w:rFonts w:hint="eastAsia" w:ascii="方正仿宋_GBK" w:hAnsi="宋体" w:eastAsia="方正仿宋_GBK" w:cs="宋体"/>
                <w:kern w:val="0"/>
                <w:sz w:val="22"/>
                <w:szCs w:val="22"/>
              </w:rPr>
              <w:t>拥有中级以上职称或职业资格（三级）证书的教师人数在3人以下，得7分。</w:t>
            </w:r>
          </w:p>
        </w:tc>
        <w:tc>
          <w:tcPr>
            <w:tcW w:w="644" w:type="dxa"/>
            <w:shd w:val="clear" w:color="auto" w:fill="auto"/>
            <w:vAlign w:val="center"/>
          </w:tcPr>
          <w:p>
            <w:pPr>
              <w:widowControl/>
              <w:adjustRightInd w:val="0"/>
              <w:snapToGrid w:val="0"/>
              <w:jc w:val="center"/>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22</w:t>
            </w:r>
          </w:p>
        </w:tc>
        <w:tc>
          <w:tcPr>
            <w:tcW w:w="530" w:type="dxa"/>
            <w:vMerge w:val="continue"/>
            <w:shd w:val="clear" w:color="auto" w:fill="auto"/>
            <w:vAlign w:val="center"/>
          </w:tcPr>
          <w:p>
            <w:pPr>
              <w:widowControl/>
              <w:adjustRightInd w:val="0"/>
              <w:snapToGrid w:val="0"/>
              <w:jc w:val="left"/>
              <w:rPr>
                <w:rFonts w:hint="eastAsia" w:ascii="方正仿宋_GBK" w:hAnsi="宋体" w:eastAsia="方正仿宋_GBK" w:cs="宋体"/>
                <w:color w:val="000000"/>
                <w:kern w:val="0"/>
                <w:sz w:val="22"/>
                <w:szCs w:val="22"/>
              </w:rPr>
            </w:pPr>
          </w:p>
        </w:tc>
        <w:tc>
          <w:tcPr>
            <w:tcW w:w="506" w:type="dxa"/>
            <w:shd w:val="clear" w:color="auto" w:fill="auto"/>
            <w:vAlign w:val="center"/>
          </w:tcPr>
          <w:p>
            <w:pPr>
              <w:widowControl/>
              <w:adjustRightInd w:val="0"/>
              <w:snapToGrid w:val="0"/>
              <w:jc w:val="center"/>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　</w:t>
            </w:r>
          </w:p>
        </w:tc>
        <w:tc>
          <w:tcPr>
            <w:tcW w:w="462" w:type="dxa"/>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trPr>
        <w:tc>
          <w:tcPr>
            <w:tcW w:w="1022" w:type="dxa"/>
            <w:vMerge w:val="continue"/>
            <w:shd w:val="clear" w:color="auto" w:fill="auto"/>
            <w:vAlign w:val="center"/>
          </w:tcPr>
          <w:p>
            <w:pPr>
              <w:widowControl/>
              <w:adjustRightInd w:val="0"/>
              <w:snapToGrid w:val="0"/>
              <w:jc w:val="left"/>
              <w:rPr>
                <w:rFonts w:hint="eastAsia" w:ascii="方正仿宋_GBK" w:hAnsi="宋体" w:eastAsia="方正仿宋_GBK" w:cs="宋体"/>
                <w:color w:val="000000"/>
                <w:kern w:val="0"/>
                <w:sz w:val="22"/>
                <w:szCs w:val="22"/>
              </w:rPr>
            </w:pPr>
          </w:p>
        </w:tc>
        <w:tc>
          <w:tcPr>
            <w:tcW w:w="728" w:type="dxa"/>
            <w:shd w:val="clear" w:color="auto" w:fill="auto"/>
            <w:vAlign w:val="center"/>
          </w:tcPr>
          <w:p>
            <w:pPr>
              <w:widowControl/>
              <w:adjustRightInd w:val="0"/>
              <w:snapToGrid w:val="0"/>
              <w:jc w:val="left"/>
              <w:rPr>
                <w:rFonts w:hint="eastAsia"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管理制度</w:t>
            </w:r>
          </w:p>
        </w:tc>
        <w:tc>
          <w:tcPr>
            <w:tcW w:w="3578" w:type="dxa"/>
            <w:shd w:val="clear" w:color="auto" w:fill="auto"/>
            <w:vAlign w:val="center"/>
          </w:tcPr>
          <w:p>
            <w:pPr>
              <w:widowControl/>
              <w:adjustRightInd w:val="0"/>
              <w:snapToGrid w:val="0"/>
              <w:jc w:val="left"/>
              <w:rPr>
                <w:rFonts w:hint="eastAsia"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根据是否建立完善的财务管理、学员管理、考核奖励、教学管理、员工管理等规章制度进行评分，机构需提供相关管理制度资料。</w:t>
            </w:r>
          </w:p>
        </w:tc>
        <w:tc>
          <w:tcPr>
            <w:tcW w:w="2371" w:type="dxa"/>
            <w:shd w:val="clear" w:color="auto" w:fill="auto"/>
            <w:vAlign w:val="center"/>
          </w:tcPr>
          <w:p>
            <w:pPr>
              <w:widowControl/>
              <w:adjustRightInd w:val="0"/>
              <w:snapToGrid w:val="0"/>
              <w:jc w:val="left"/>
              <w:rPr>
                <w:rFonts w:hint="eastAsia"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机构相关规章制度优秀的，得6-8分；</w:t>
            </w:r>
            <w:r>
              <w:rPr>
                <w:rFonts w:hint="eastAsia" w:ascii="方正仿宋_GBK" w:hAnsi="宋体" w:eastAsia="方正仿宋_GBK" w:cs="宋体"/>
                <w:color w:val="000000"/>
                <w:kern w:val="0"/>
                <w:sz w:val="22"/>
                <w:szCs w:val="22"/>
              </w:rPr>
              <w:br w:type="textWrapping"/>
            </w:r>
            <w:r>
              <w:rPr>
                <w:rFonts w:hint="eastAsia" w:ascii="方正仿宋_GBK" w:hAnsi="宋体" w:eastAsia="方正仿宋_GBK" w:cs="宋体"/>
                <w:color w:val="000000"/>
                <w:kern w:val="0"/>
                <w:sz w:val="22"/>
                <w:szCs w:val="22"/>
              </w:rPr>
              <w:t>管理制度良好3-5分的；</w:t>
            </w:r>
            <w:r>
              <w:rPr>
                <w:rFonts w:hint="eastAsia" w:ascii="方正仿宋_GBK" w:hAnsi="宋体" w:eastAsia="方正仿宋_GBK" w:cs="宋体"/>
                <w:color w:val="000000"/>
                <w:kern w:val="0"/>
                <w:sz w:val="22"/>
                <w:szCs w:val="22"/>
              </w:rPr>
              <w:br w:type="textWrapping"/>
            </w:r>
            <w:r>
              <w:rPr>
                <w:rFonts w:hint="eastAsia" w:ascii="方正仿宋_GBK" w:hAnsi="宋体" w:eastAsia="方正仿宋_GBK" w:cs="宋体"/>
                <w:color w:val="000000"/>
                <w:kern w:val="0"/>
                <w:sz w:val="22"/>
                <w:szCs w:val="22"/>
              </w:rPr>
              <w:t>管理制度一般的，得1-2分；</w:t>
            </w:r>
            <w:r>
              <w:rPr>
                <w:rFonts w:hint="eastAsia" w:ascii="方正仿宋_GBK" w:hAnsi="宋体" w:eastAsia="方正仿宋_GBK" w:cs="宋体"/>
                <w:color w:val="000000"/>
                <w:kern w:val="0"/>
                <w:sz w:val="22"/>
                <w:szCs w:val="22"/>
              </w:rPr>
              <w:br w:type="textWrapping"/>
            </w:r>
            <w:r>
              <w:rPr>
                <w:rFonts w:hint="eastAsia" w:ascii="方正仿宋_GBK" w:hAnsi="宋体" w:eastAsia="方正仿宋_GBK" w:cs="宋体"/>
                <w:color w:val="000000"/>
                <w:kern w:val="0"/>
                <w:sz w:val="22"/>
                <w:szCs w:val="22"/>
              </w:rPr>
              <w:t>管理制度差的，不得分；</w:t>
            </w:r>
          </w:p>
        </w:tc>
        <w:tc>
          <w:tcPr>
            <w:tcW w:w="644" w:type="dxa"/>
            <w:shd w:val="clear" w:color="auto" w:fill="auto"/>
            <w:vAlign w:val="center"/>
          </w:tcPr>
          <w:p>
            <w:pPr>
              <w:widowControl/>
              <w:adjustRightInd w:val="0"/>
              <w:snapToGrid w:val="0"/>
              <w:jc w:val="center"/>
              <w:rPr>
                <w:rFonts w:hint="eastAsia"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10</w:t>
            </w:r>
          </w:p>
        </w:tc>
        <w:tc>
          <w:tcPr>
            <w:tcW w:w="530" w:type="dxa"/>
            <w:vMerge w:val="continue"/>
            <w:shd w:val="clear" w:color="auto" w:fill="auto"/>
            <w:vAlign w:val="center"/>
          </w:tcPr>
          <w:p>
            <w:pPr>
              <w:widowControl/>
              <w:adjustRightInd w:val="0"/>
              <w:snapToGrid w:val="0"/>
              <w:jc w:val="left"/>
              <w:rPr>
                <w:rFonts w:hint="eastAsia" w:ascii="方正仿宋_GBK" w:hAnsi="宋体" w:eastAsia="方正仿宋_GBK" w:cs="宋体"/>
                <w:color w:val="000000"/>
                <w:kern w:val="0"/>
                <w:sz w:val="22"/>
                <w:szCs w:val="22"/>
              </w:rPr>
            </w:pPr>
          </w:p>
        </w:tc>
        <w:tc>
          <w:tcPr>
            <w:tcW w:w="506" w:type="dxa"/>
            <w:shd w:val="clear" w:color="auto" w:fill="auto"/>
            <w:vAlign w:val="center"/>
          </w:tcPr>
          <w:p>
            <w:pPr>
              <w:widowControl/>
              <w:adjustRightInd w:val="0"/>
              <w:snapToGrid w:val="0"/>
              <w:jc w:val="center"/>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　</w:t>
            </w:r>
          </w:p>
        </w:tc>
        <w:tc>
          <w:tcPr>
            <w:tcW w:w="462" w:type="dxa"/>
            <w:shd w:val="clear" w:color="auto" w:fill="auto"/>
            <w:vAlign w:val="center"/>
          </w:tcPr>
          <w:p>
            <w:pPr>
              <w:widowControl/>
              <w:adjustRightInd w:val="0"/>
              <w:snapToGrid w:val="0"/>
              <w:jc w:val="left"/>
              <w:rPr>
                <w:rFonts w:hint="eastAsia" w:ascii="方正仿宋_GBK" w:hAnsi="宋体" w:eastAsia="方正仿宋_GBK" w:cs="宋体"/>
                <w:kern w:val="0"/>
                <w:sz w:val="22"/>
                <w:szCs w:val="22"/>
              </w:rPr>
            </w:pPr>
            <w:r>
              <w:rPr>
                <w:rFonts w:hint="eastAsia" w:ascii="方正仿宋_GBK" w:hAnsi="宋体" w:eastAsia="方正仿宋_GBK" w:cs="宋体"/>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trPr>
        <w:tc>
          <w:tcPr>
            <w:tcW w:w="9841" w:type="dxa"/>
            <w:gridSpan w:val="8"/>
            <w:shd w:val="clear" w:color="auto" w:fill="auto"/>
            <w:vAlign w:val="center"/>
          </w:tcPr>
          <w:p>
            <w:pPr>
              <w:widowControl/>
              <w:adjustRightInd w:val="0"/>
              <w:snapToGrid w:val="0"/>
              <w:jc w:val="left"/>
              <w:rPr>
                <w:rFonts w:hint="eastAsia"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备注：满分100分，综合得分等于或高于60分的，原则上确定为初审合格，并将初审结果报省退役军人事务厅汇总。</w:t>
            </w:r>
          </w:p>
        </w:tc>
      </w:tr>
    </w:tbl>
    <w:p>
      <w:bookmarkStart w:id="0" w:name="_GoBack"/>
      <w:bookmarkEnd w:id="0"/>
    </w:p>
    <w:sectPr>
      <w:footerReference r:id="rId3" w:type="default"/>
      <w:footerReference r:id="rId4" w:type="even"/>
      <w:pgSz w:w="11906" w:h="16838"/>
      <w:pgMar w:top="2098" w:right="1474" w:bottom="1276" w:left="1588" w:header="851" w:footer="85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roma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17 -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20 -</w:t>
    </w:r>
    <w:r>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776307"/>
    <w:rsid w:val="3B776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2021-03-23T02:50:00Z</dcterms:created>
  <dc:creator>EDZ</dc:creator>
  <cp:lastModifiedBy>EDZ</cp:lastModifiedBy>
  <dcterms:modified xsi:type="dcterms:W3CDTF">2021-03-23T02:51:52Z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