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drawing>
          <wp:inline distT="0" distB="0" distL="114300" distR="114300">
            <wp:extent cx="5620385" cy="8809355"/>
            <wp:effectExtent l="0" t="0" r="18415" b="10795"/>
            <wp:docPr id="2" name="图片 2" descr="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002"/>
                    <pic:cNvPicPr>
                      <a:picLocks noChangeAspect="1"/>
                    </pic:cNvPicPr>
                  </pic:nvPicPr>
                  <pic:blipFill>
                    <a:blip r:embed="rId4"/>
                    <a:stretch>
                      <a:fillRect/>
                    </a:stretch>
                  </pic:blipFill>
                  <pic:spPr>
                    <a:xfrm>
                      <a:off x="0" y="0"/>
                      <a:ext cx="5620385" cy="8809355"/>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华容区噪声污染防治工作责任清单</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为更好贯彻落实《中华人民共和国噪声污染防治法》（以下简称《噪声法》)，进一步明确有关部门的噪声污染防治监督管理职责，依据《市人民政府办公室关于明确工作职责做好噪声污染防治工作的通知》（鄂州政办函〔2023〕2号）精神，结合我区实际，特制定工作责任清单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一、区发改局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1.负责将噪声污染防治工作目标任务和保障措施纳入全区国民经济和社会发展中长期规划。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2.鼓励、支持低噪声工艺和设备的研究开发和推广应用，实行噪声污染严重的落后工艺和设备淘汰制度。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sz w:val="32"/>
          <w:szCs w:val="32"/>
          <w:lang w:val="en-US" w:eastAsia="zh-CN"/>
        </w:rPr>
      </w:pPr>
      <w:r>
        <w:rPr>
          <w:rFonts w:hint="default" w:ascii="黑体" w:hAnsi="黑体" w:eastAsia="黑体" w:cs="黑体"/>
          <w:sz w:val="32"/>
          <w:szCs w:val="32"/>
          <w:lang w:val="en-US" w:eastAsia="zh-CN"/>
        </w:rPr>
        <w:t>二、区公安分局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1.负责依法查处涉嫌噪声污染犯罪案件，依法查处涉嫌噪声污染违法适用行政拘留处罚案件，以及阻碍噪声污染防治领域依法执行职务的违法犯罪行为。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配合生态环境主管部门根据声环境保护需要划定机动车禁行、禁鸣路段和时间。在举行中等学校招生考试、高等学校招生统一考试等特殊活动期间，可以对可能产生噪声影响的活动，作出时间和区域的限制性规定，并提前向社会公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依法禁止驾驶擅自改装的机动车以轰鸣、疾驶等方式或者使用机动车音响器材造成噪声污染和不按规定使用喇叭、警报器等声响装置行为；对违法驾驶拆除或者损坏消音器、加装排气管等擅自改装的机动车轰鸣、疾驶，机动车运行时未按照规定使用声响装置，或者违反禁止机动车行驶和使用声响装置的路段和时间规定的，依照有关道路交通安全的法律法规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4.指导、监督警车、消防救援车、工程救险车、救护车等机动车安装、使用警报器的监督管理和行政处罚。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5.负责对家庭及其成员在乘坐公共交通工具、饲养宠物和其他日常活动以及使用家用电器、乐器或者进行其他家庭场所活动等产生噪声污染行为的监督管理与行政处罚。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sz w:val="32"/>
          <w:szCs w:val="32"/>
          <w:lang w:val="en-US" w:eastAsia="zh-CN"/>
        </w:rPr>
      </w:pPr>
      <w:r>
        <w:rPr>
          <w:rFonts w:hint="default" w:ascii="黑体" w:hAnsi="黑体" w:eastAsia="黑体" w:cs="黑体"/>
          <w:sz w:val="32"/>
          <w:szCs w:val="32"/>
          <w:lang w:val="en-US" w:eastAsia="zh-CN"/>
        </w:rPr>
        <w:t>三、区自然资源和规划分局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1.组织编制、修改国土空间规划和相关专项规划，依法依规开展声环境影响评价，并监督实施规划要求的声环境保护措施。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2.负责研究拟定城乡规划政策时落实噪声污染防治相关法律法规要求并监督实施。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3.负责在确定建设布局时，根据国家声环境质量标准和民用建筑隔声设计相关标准，合理划定建筑物与交通干线等的防噪声距离，并提出相应的规划设计要求。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sz w:val="32"/>
          <w:szCs w:val="32"/>
          <w:lang w:val="en-US" w:eastAsia="zh-CN"/>
        </w:rPr>
      </w:pPr>
      <w:r>
        <w:rPr>
          <w:rFonts w:hint="default" w:ascii="黑体" w:hAnsi="黑体" w:eastAsia="黑体" w:cs="黑体"/>
          <w:sz w:val="32"/>
          <w:szCs w:val="32"/>
          <w:lang w:val="en-US" w:eastAsia="zh-CN"/>
        </w:rPr>
        <w:t>四、区生态环境分局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1.负责对全区噪声污染防治实施统一监督管理。会同有关部门按照规定设置声环境质量监测站（点），组织开展声环境质量监测，定期向社会公布声环境质量状况信息。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2.负责组织开展声环境功能区划分与调整、噪声敏感建筑物集中区划分、声环境质量改善规划及其实施方案编制、重点排污单位名录制定并监督实施。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3.负责建立并实施噪声污染防治目标责任制和考核评价制度、排污许可证制度。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4.组织开展噪声敏感建筑物周边等重点区域噪声排放情况的调查和监测。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5.负责会同有关部门约谈未完成声环境质量改善规划设定目标以及噪声污染问题突出、群众反映强烈的乡镇人民政府的主要负责人。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6.负责工业噪声污染防治监督管理和行政处罚。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7.负责根据声环境保护需要划定机动车禁行、禁鸣路段和时间的组织指导工作。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eastAsia" w:ascii="仿宋" w:hAnsi="仿宋" w:eastAsia="仿宋" w:cs="仿宋"/>
          <w:sz w:val="32"/>
          <w:szCs w:val="32"/>
          <w:lang w:val="en-US" w:eastAsia="zh-CN"/>
        </w:rPr>
        <w:t>8.负责配合区市场监管局对生产、销售有噪声限值产品的监督抽查，对电梯等特种设备使用时发出噪声的监督抽测。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sz w:val="32"/>
          <w:szCs w:val="32"/>
          <w:lang w:val="en-US" w:eastAsia="zh-CN"/>
        </w:rPr>
      </w:pPr>
      <w:r>
        <w:rPr>
          <w:rFonts w:hint="default" w:ascii="黑体" w:hAnsi="黑体" w:eastAsia="黑体" w:cs="黑体"/>
          <w:sz w:val="32"/>
          <w:szCs w:val="32"/>
          <w:lang w:val="en-US" w:eastAsia="zh-CN"/>
        </w:rPr>
        <w:t>五、区住建局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依法监督建设单位按照规定将噪声污染防治费用列入工程造价；监督建筑施工单位制定并实施噪声污染防治实施方案，采取有效措施，减少震动、降低噪声；在噪声敏感建筑物集中区域施工作业优先使用低噪声施工工艺和设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依法监督新建居民住房的房地产开发经营者在销售场所公示住房可能受到噪声影响的情况，以及采取或者拟采取的防治措施，并纳入买卖合同。监督新建居民住房的房地产开发经营者在买卖合同中明确住房的公用设施设备位置和建筑隔声情况。监督建设单位合理设置、安装居民住宅区电梯、水泵、变压器等公用设施设备，采取减少振动、降低噪声的措施，符合民用建筑隔声设计相关标准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3.依法监督在噪声敏感建筑物集中区域施工作业的建设单位按照国家规定，设置噪声自动监测系统，与监督管理部门联网，保存原始监测记录。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4.负责对因特殊需要必须连续施工作业的，出具证明；依法监督建设单位在施工现场显著位置公示或者以其他方式公告附近居民。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5.负责对建设单位、施工单位未按照规定取得证明，在噪声敏感建筑物集中区域夜间进行生产噪声的建筑施工作业行为的监督管理。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6.指导业主委员会、物业服务企业、业主通过制定管理规约或者其他形式，约定本物业管理区域噪声污染防治要求，由业主共同遵守。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sz w:val="32"/>
          <w:szCs w:val="32"/>
          <w:lang w:val="en-US" w:eastAsia="zh-CN"/>
        </w:rPr>
      </w:pPr>
      <w:r>
        <w:rPr>
          <w:rFonts w:hint="default" w:ascii="黑体" w:hAnsi="黑体" w:eastAsia="黑体" w:cs="黑体"/>
          <w:sz w:val="32"/>
          <w:szCs w:val="32"/>
          <w:lang w:val="en-US" w:eastAsia="zh-CN"/>
        </w:rPr>
        <w:t>六、区交通局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1.组织编制交通专项规划，依法依规开展声环境影响评价，落实噪声污染防治相关要求。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依法监督建设单位在新建、改建、扩建经过噪声敏感建筑物集中区域的普通公路时，制定、实施噪声治理方案，在可能造成噪声污染的重点路段设置声屏障或者采取其他减少振动、降低噪声的措施，符合有关交通基础设施工程技术规范以及标准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3.会同其他有关单位或公路运输企业，依法对因公路运行排放噪声造成严重污染的情况进行调查、评估和责任认定，指导、监督制定噪声污染综合治理方案，采取有效措施，减轻噪声污染。</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4.负责对公路养护管理单位未履行维护和保养义务，未保持减少振动、降低噪声设施正常运行行为的监管管理与行政处罚。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5.对于机动车船舶运行时未按照规定使用声响装置的，责令改正，依法处罚。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sz w:val="32"/>
          <w:szCs w:val="32"/>
          <w:lang w:val="en-US" w:eastAsia="zh-CN"/>
        </w:rPr>
      </w:pPr>
      <w:r>
        <w:rPr>
          <w:rFonts w:hint="default" w:ascii="黑体" w:hAnsi="黑体" w:eastAsia="黑体" w:cs="黑体"/>
          <w:sz w:val="32"/>
          <w:szCs w:val="32"/>
          <w:lang w:val="en-US" w:eastAsia="zh-CN"/>
        </w:rPr>
        <w:t>七、区市场监管局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1.依法对生产、销售的有噪声限值的产品进行监督抽查，对电梯等特种设备使用时发出的噪声进行监督抽测。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2.负责对生产、销售超过噪声</w:t>
      </w:r>
      <w:r>
        <w:rPr>
          <w:rFonts w:hint="eastAsia" w:ascii="仿宋" w:hAnsi="仿宋" w:eastAsia="仿宋" w:cs="仿宋"/>
          <w:color w:val="auto"/>
          <w:sz w:val="32"/>
          <w:szCs w:val="32"/>
          <w:lang w:val="en-US" w:eastAsia="zh-CN"/>
        </w:rPr>
        <w:t>限制的质量不合格</w:t>
      </w:r>
      <w:r>
        <w:rPr>
          <w:rFonts w:hint="eastAsia" w:ascii="仿宋" w:hAnsi="仿宋" w:eastAsia="仿宋" w:cs="仿宋"/>
          <w:sz w:val="32"/>
          <w:szCs w:val="32"/>
          <w:lang w:val="en-US" w:eastAsia="zh-CN"/>
        </w:rPr>
        <w:t>产品的企业依法查处。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sz w:val="32"/>
          <w:szCs w:val="32"/>
          <w:lang w:val="en-US" w:eastAsia="zh-CN"/>
        </w:rPr>
      </w:pPr>
      <w:r>
        <w:rPr>
          <w:rFonts w:hint="default" w:ascii="黑体" w:hAnsi="黑体" w:eastAsia="黑体" w:cs="黑体"/>
          <w:sz w:val="32"/>
          <w:szCs w:val="32"/>
          <w:lang w:val="en-US" w:eastAsia="zh-CN"/>
        </w:rPr>
        <w:t>八、区城管局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1.负责对超过噪声排放标准排放社会生活噪声行为的监督管理与行政处罚。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2.负责对在商业经营活动中使用高音广播喇叭或者采取其他持续反复发出高噪声的方法进行广告宣传、未对商业经营活动中产生的其他噪声采用有效措施造成噪声污染的行为监督管理与行政处罚。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3.负责对在噪声敏感建筑物集中区域使用高音广播喇叭行为的监督管理与行政处罚。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负责在街道、广场、公园等公共场所组织或者开展娱乐、健身等活动时，未遵守公共场所管理者有关活动区域、时段、音量等规定，未采取有效措施造成噪声污染的，或者违反规定使用音响器材产生过大音量行为的监督管理与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5.负责对已竣工交付使用的建筑物进行室内装修活动，未按照规定在限定的作业时间内进行，或者未采取有效措施造成噪声污染行为的监督管理与行政处罚。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6.负责对居民住宅区安装共用设施设备，设置不合理或者未采取减少振动、降低噪声的措施，不符合民用建筑隔声设计相关标准要求行为的行政处罚。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7.负责对已建成使用的居民住宅区共用设施设备，专业运营单位未进行维护管理，不符合民用建筑隔声设计相关标准要求行为的行政处罚。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8.负责对建设单位、施工单位超过噪声排放标准排放建设施工噪声行为的行政处罚。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9.负责对建设单位未按照规定将噪声污染防治费用列入工程造价的行政处罚。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10.负责对施工单位未按照规定制定噪声污染防治实施方案，或者未采取有效措施减少振动、降低噪声行为的行政处罚。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11.负责对建设单位、施工单位未按照规定取得证明，在噪声敏感建筑物集中区域夜间进行产生噪声的建筑施工作业行为的行政处罚。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12.负责对在噪声敏感建筑物集中区域施工作业的建设单位未按照国家规定设置噪声自动监测系统，未与监督管理部门联网，或者未保存原始监测记录行为的行政处罚。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13.负责对新建居民住房的房地产开发经营者未在销售场所公示住房可能受到噪声影响的情况以及采取或者拟采取的防治措施，或者未纳入买卖合同的；新建居民住房的房地产开发经营者未在买卖合同中明确住房的共用设施设备位置或者建筑隔声情况行为的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14.负责对城市道路养护维修单位未履行维护和保养义务，为保持减少振动、降低噪声设施正常运行行为的监督管理与行政处罚。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sz w:val="32"/>
          <w:szCs w:val="32"/>
          <w:lang w:val="en-US" w:eastAsia="zh-CN"/>
        </w:rPr>
      </w:pPr>
      <w:r>
        <w:rPr>
          <w:rFonts w:hint="default" w:ascii="黑体" w:hAnsi="黑体" w:eastAsia="黑体" w:cs="黑体"/>
          <w:sz w:val="32"/>
          <w:szCs w:val="32"/>
          <w:lang w:val="en-US" w:eastAsia="zh-CN"/>
        </w:rPr>
        <w:t>九、区民政局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引导鼓励基层群众性自治组织、社会组织开展噪声污染防治法律法规和知识的宣传。</w:t>
      </w:r>
    </w:p>
    <w:p>
      <w:pPr>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rPr>
      </w:pPr>
    </w:p>
    <w:p>
      <w:pPr>
        <w:rPr>
          <w:rFonts w:hint="default"/>
          <w:lang w:val="en-US"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仿宋_GB2312" w:hAnsi="仿宋_GB2312" w:eastAsia="仿宋_GB2312" w:cs="仿宋_GB2312"/>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UyZjBmOGE0NzE2OTEyZjM5Njk3N2ViMjE4NjJhMjIifQ=="/>
  </w:docVars>
  <w:rsids>
    <w:rsidRoot w:val="22E247A5"/>
    <w:rsid w:val="09024B33"/>
    <w:rsid w:val="0C634AFD"/>
    <w:rsid w:val="0E603C3C"/>
    <w:rsid w:val="11654132"/>
    <w:rsid w:val="208F5074"/>
    <w:rsid w:val="22E247A5"/>
    <w:rsid w:val="2E5D389C"/>
    <w:rsid w:val="3784323A"/>
    <w:rsid w:val="381E22EE"/>
    <w:rsid w:val="42DC2B1B"/>
    <w:rsid w:val="5C761E49"/>
    <w:rsid w:val="656464F5"/>
    <w:rsid w:val="79CD33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Indent"/>
    <w:basedOn w:val="1"/>
    <w:next w:val="3"/>
    <w:qFormat/>
    <w:uiPriority w:val="0"/>
    <w:pPr>
      <w:ind w:left="420" w:leftChars="200"/>
    </w:pPr>
  </w:style>
  <w:style w:type="paragraph" w:styleId="3">
    <w:name w:val="Body Text First Indent 2"/>
    <w:basedOn w:val="2"/>
    <w:next w:val="1"/>
    <w:qFormat/>
    <w:uiPriority w:val="0"/>
    <w:pPr>
      <w:ind w:firstLine="420" w:firstLineChars="200"/>
    </w:pPr>
    <w:rPr>
      <w:szCs w:val="20"/>
    </w:rPr>
  </w:style>
  <w:style w:type="paragraph" w:styleId="4">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3111</Words>
  <Characters>3164</Characters>
  <Lines>0</Lines>
  <Paragraphs>0</Paragraphs>
  <TotalTime>5</TotalTime>
  <ScaleCrop>false</ScaleCrop>
  <LinksUpToDate>false</LinksUpToDate>
  <CharactersWithSpaces>3164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2023-02-13T09:04:00Z</dcterms:created>
  <dc:creator>唐高琴</dc:creator>
  <cp:lastModifiedBy>抹不掉丶迩给俄的温柔</cp:lastModifiedBy>
  <dcterms:modified xsi:type="dcterms:W3CDTF">2023-06-13T04:39:13Z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ABAAFC68598044A790C128E5CE4F4EE1</vt:lpwstr>
  </property>
</Properties>
</file>